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75F5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221A0316" w14:textId="7F27A9D0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Convocatoria Departamental de Concertación de Salas de Teatro 2</w:t>
      </w:r>
      <w:r w:rsidR="00194B89">
        <w:rPr>
          <w:rFonts w:ascii="Arial" w:hAnsi="Arial" w:cs="Arial"/>
          <w:b/>
        </w:rPr>
        <w:t>.</w:t>
      </w:r>
      <w:r w:rsidRPr="00F10044">
        <w:rPr>
          <w:rFonts w:ascii="Arial" w:hAnsi="Arial" w:cs="Arial"/>
          <w:b/>
        </w:rPr>
        <w:t>02</w:t>
      </w:r>
      <w:r w:rsidR="00F84DF9">
        <w:rPr>
          <w:rFonts w:ascii="Arial" w:hAnsi="Arial" w:cs="Arial"/>
          <w:b/>
        </w:rPr>
        <w:t>2</w:t>
      </w:r>
    </w:p>
    <w:p w14:paraId="5AF5169E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07718B03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42050C5A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9EE9CE0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72853A45" w14:textId="77777777" w:rsidTr="000E6C83">
        <w:trPr>
          <w:trHeight w:val="318"/>
        </w:trPr>
        <w:tc>
          <w:tcPr>
            <w:tcW w:w="2689" w:type="dxa"/>
          </w:tcPr>
          <w:p w14:paraId="56B79D67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5D1E67E9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19B3CFCC" w14:textId="77777777" w:rsidTr="000E6C83">
        <w:trPr>
          <w:trHeight w:val="318"/>
        </w:trPr>
        <w:tc>
          <w:tcPr>
            <w:tcW w:w="2689" w:type="dxa"/>
          </w:tcPr>
          <w:p w14:paraId="7C19671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7594F1A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E06E609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56B86F15" w14:textId="77777777" w:rsidTr="00526B9D">
        <w:trPr>
          <w:trHeight w:val="1174"/>
        </w:trPr>
        <w:tc>
          <w:tcPr>
            <w:tcW w:w="2689" w:type="dxa"/>
          </w:tcPr>
          <w:p w14:paraId="2237879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de la sala: </w:t>
            </w:r>
          </w:p>
          <w:p w14:paraId="4758CA4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455B2C8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3BF83413" w14:textId="77777777" w:rsidTr="000E6C83">
        <w:trPr>
          <w:trHeight w:val="517"/>
        </w:trPr>
        <w:tc>
          <w:tcPr>
            <w:tcW w:w="2689" w:type="dxa"/>
          </w:tcPr>
          <w:p w14:paraId="7C8A5CF4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631D052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B5BCDEF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69D62E1B" w14:textId="77777777" w:rsidTr="000E6C83">
        <w:trPr>
          <w:trHeight w:val="517"/>
        </w:trPr>
        <w:tc>
          <w:tcPr>
            <w:tcW w:w="2689" w:type="dxa"/>
          </w:tcPr>
          <w:p w14:paraId="3BF28642" w14:textId="2727AC02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  <w:r w:rsidR="00526B9D">
              <w:rPr>
                <w:b/>
                <w:sz w:val="22"/>
                <w:szCs w:val="22"/>
              </w:rPr>
              <w:t xml:space="preserve">y subregión </w:t>
            </w:r>
            <w:r w:rsidRPr="00F10044">
              <w:rPr>
                <w:b/>
                <w:sz w:val="22"/>
                <w:szCs w:val="22"/>
              </w:rPr>
              <w:t>de Ubicación de la Sala</w:t>
            </w:r>
          </w:p>
        </w:tc>
        <w:tc>
          <w:tcPr>
            <w:tcW w:w="6139" w:type="dxa"/>
          </w:tcPr>
          <w:p w14:paraId="62156525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EE78B7C" w14:textId="77777777" w:rsidTr="000E6C83">
        <w:trPr>
          <w:trHeight w:val="86"/>
        </w:trPr>
        <w:tc>
          <w:tcPr>
            <w:tcW w:w="2689" w:type="dxa"/>
          </w:tcPr>
          <w:p w14:paraId="58B3B0B4" w14:textId="77777777" w:rsidR="00B53BB1" w:rsidRPr="00F10044" w:rsidRDefault="00B53BB1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Zona: </w:t>
            </w:r>
            <w:r w:rsidRPr="00F10044">
              <w:rPr>
                <w:sz w:val="22"/>
                <w:szCs w:val="22"/>
              </w:rPr>
              <w:t>Urbana o Rural</w:t>
            </w:r>
          </w:p>
        </w:tc>
        <w:tc>
          <w:tcPr>
            <w:tcW w:w="6139" w:type="dxa"/>
          </w:tcPr>
          <w:p w14:paraId="008EBCA4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EFED3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958FE" w:rsidRPr="00F10044" w14:paraId="4CC1F259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CE29D85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5A234A95" w14:textId="77777777" w:rsidTr="00575AFE">
        <w:trPr>
          <w:trHeight w:val="699"/>
        </w:trPr>
        <w:tc>
          <w:tcPr>
            <w:tcW w:w="8828" w:type="dxa"/>
            <w:gridSpan w:val="2"/>
          </w:tcPr>
          <w:p w14:paraId="477B241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4BAB6AEE" w14:textId="77777777" w:rsidTr="00AF0651">
        <w:trPr>
          <w:trHeight w:val="318"/>
        </w:trPr>
        <w:tc>
          <w:tcPr>
            <w:tcW w:w="8828" w:type="dxa"/>
            <w:gridSpan w:val="2"/>
          </w:tcPr>
          <w:p w14:paraId="16F12EFE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DA4793A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CB6D5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C2DFF64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36FDAAEA" w14:textId="77777777" w:rsidTr="008D00EE">
        <w:trPr>
          <w:trHeight w:val="318"/>
        </w:trPr>
        <w:tc>
          <w:tcPr>
            <w:tcW w:w="8828" w:type="dxa"/>
            <w:gridSpan w:val="2"/>
          </w:tcPr>
          <w:p w14:paraId="0A3210DE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3DBDD769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4067BF4F" w14:textId="77777777" w:rsidTr="00BC40F5">
        <w:trPr>
          <w:trHeight w:val="318"/>
        </w:trPr>
        <w:tc>
          <w:tcPr>
            <w:tcW w:w="8828" w:type="dxa"/>
            <w:gridSpan w:val="2"/>
          </w:tcPr>
          <w:p w14:paraId="3C92AFB2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626B0D96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3FF53019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3C430B8B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1EB2E1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BC14457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7A575696" w14:textId="77777777" w:rsidTr="00A1650F">
        <w:trPr>
          <w:trHeight w:val="318"/>
        </w:trPr>
        <w:tc>
          <w:tcPr>
            <w:tcW w:w="8828" w:type="dxa"/>
            <w:gridSpan w:val="2"/>
          </w:tcPr>
          <w:p w14:paraId="6722FD5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445E8D16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36BD0775" w14:textId="77777777" w:rsidTr="001901E0">
        <w:trPr>
          <w:trHeight w:val="318"/>
        </w:trPr>
        <w:tc>
          <w:tcPr>
            <w:tcW w:w="8828" w:type="dxa"/>
            <w:gridSpan w:val="2"/>
          </w:tcPr>
          <w:p w14:paraId="03A1B14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6D1AC323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6F65115B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0CD3E328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artística y cultural </w:t>
            </w:r>
          </w:p>
          <w:p w14:paraId="37BE2C3B" w14:textId="2B912CCC" w:rsidR="00ED23D1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 xml:space="preserve">(Propuesta proyectada para </w:t>
            </w:r>
            <w:r w:rsidR="007520E1">
              <w:rPr>
                <w:rFonts w:eastAsiaTheme="minorEastAsia"/>
                <w:sz w:val="20"/>
                <w:lang w:eastAsia="es-ES_tradnl"/>
              </w:rPr>
              <w:t>5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meses que incluya actividades o contenidos </w:t>
            </w:r>
            <w:r w:rsidR="003D6410">
              <w:rPr>
                <w:rFonts w:eastAsiaTheme="minorEastAsia"/>
                <w:sz w:val="20"/>
                <w:lang w:eastAsia="es-ES_tradnl"/>
              </w:rPr>
              <w:t xml:space="preserve">presenciales y/o </w:t>
            </w:r>
            <w:r w:rsidRPr="00114B3E">
              <w:rPr>
                <w:rFonts w:eastAsiaTheme="minorEastAsia"/>
                <w:sz w:val="20"/>
                <w:lang w:eastAsia="es-ES_tradnl"/>
              </w:rPr>
              <w:t>virtuales tales como, puestas en escena, conversatorios, talleres de interés para las comunidades, podcast</w:t>
            </w:r>
            <w:r w:rsidR="00526B9D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607A6C">
              <w:rPr>
                <w:rFonts w:eastAsiaTheme="minorEastAsia"/>
                <w:sz w:val="20"/>
                <w:lang w:eastAsia="es-ES_tradnl"/>
              </w:rPr>
              <w:t>máximo 1 por mes</w:t>
            </w:r>
            <w:proofErr w:type="gramStart"/>
            <w:r w:rsidR="00607A6C">
              <w:rPr>
                <w:rFonts w:eastAsiaTheme="minorEastAsia"/>
                <w:sz w:val="20"/>
                <w:lang w:eastAsia="es-ES_tradnl"/>
              </w:rPr>
              <w:t>)</w:t>
            </w:r>
            <w:r w:rsidR="00526B9D">
              <w:rPr>
                <w:rFonts w:eastAsiaTheme="minorEastAsia"/>
                <w:sz w:val="20"/>
                <w:lang w:eastAsia="es-ES_tradnl"/>
              </w:rPr>
              <w:t xml:space="preserve"> </w:t>
            </w:r>
            <w:r w:rsidRPr="00114B3E">
              <w:rPr>
                <w:rFonts w:eastAsiaTheme="minorEastAsia"/>
                <w:sz w:val="20"/>
                <w:lang w:eastAsia="es-ES_tradnl"/>
              </w:rPr>
              <w:t>,</w:t>
            </w:r>
            <w:proofErr w:type="gramEnd"/>
            <w:r w:rsidRPr="00114B3E">
              <w:rPr>
                <w:rFonts w:eastAsiaTheme="minorEastAsia"/>
                <w:sz w:val="20"/>
                <w:lang w:eastAsia="es-ES_tradnl"/>
              </w:rPr>
              <w:t xml:space="preserve"> radio teatro, entre otros., distintas a las actividades formativas con los semilleros</w:t>
            </w:r>
            <w:r w:rsidR="00607A6C">
              <w:rPr>
                <w:rFonts w:eastAsiaTheme="minorEastAsia"/>
                <w:sz w:val="20"/>
                <w:lang w:eastAsia="es-ES_tradnl"/>
              </w:rPr>
              <w:t xml:space="preserve"> y grupo de planta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), el número de actividades mensuales será, </w:t>
            </w:r>
            <w:r w:rsidR="003D6410">
              <w:rPr>
                <w:rFonts w:eastAsiaTheme="minorEastAsia"/>
                <w:sz w:val="20"/>
                <w:lang w:eastAsia="es-ES_tradnl"/>
              </w:rPr>
              <w:t>cuatro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(</w:t>
            </w:r>
            <w:r w:rsidR="003D6410">
              <w:rPr>
                <w:rFonts w:eastAsiaTheme="minorEastAsia"/>
                <w:sz w:val="20"/>
                <w:lang w:eastAsia="es-ES_tradnl"/>
              </w:rPr>
              <w:t>4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 </w:t>
            </w:r>
            <w:r w:rsidR="00321BEC">
              <w:rPr>
                <w:rFonts w:eastAsiaTheme="minorEastAsia"/>
                <w:sz w:val="20"/>
                <w:lang w:eastAsia="es-ES_tradnl"/>
              </w:rPr>
              <w:t>funciones por mes</w:t>
            </w:r>
          </w:p>
          <w:p w14:paraId="15B39DD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</w:p>
          <w:p w14:paraId="26BB02BF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 y ficha técnica,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</w:t>
            </w:r>
            <w:proofErr w:type="gramStart"/>
            <w:r w:rsidR="00065C22">
              <w:rPr>
                <w:rFonts w:eastAsiaTheme="minorEastAsia"/>
                <w:sz w:val="20"/>
                <w:lang w:eastAsia="es-ES_tradnl"/>
              </w:rPr>
              <w:t>las mismas</w:t>
            </w:r>
            <w:proofErr w:type="gramEnd"/>
            <w:r w:rsidR="00065C22">
              <w:rPr>
                <w:rFonts w:eastAsiaTheme="minorEastAsia"/>
                <w:sz w:val="20"/>
                <w:lang w:eastAsia="es-ES_tradnl"/>
              </w:rPr>
              <w:t xml:space="preserve">. </w:t>
            </w:r>
          </w:p>
        </w:tc>
      </w:tr>
      <w:tr w:rsidR="00D1306F" w:rsidRPr="00F10044" w14:paraId="631B61AF" w14:textId="77777777" w:rsidTr="00D1306F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1357C433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0EA0F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142AF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60080B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217866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81491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82B7BB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36AF9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FB1AF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460071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38BEE5A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43E3EA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98B4D1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9575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38018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9FE4A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1476B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5C22" w:rsidRPr="00F10044" w14:paraId="0CEAF6DB" w14:textId="77777777" w:rsidTr="006F638D">
        <w:trPr>
          <w:trHeight w:val="646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C7F658B" w14:textId="3FB9C5D6" w:rsidR="00151EB3" w:rsidRDefault="00065C22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="001E50E3" w:rsidRPr="001E50E3">
              <w:rPr>
                <w:b/>
                <w:sz w:val="22"/>
                <w:szCs w:val="22"/>
              </w:rPr>
              <w:t xml:space="preserve">Propuesta para para la formación con los semilleros </w:t>
            </w:r>
            <w:r w:rsidR="00607A6C">
              <w:rPr>
                <w:b/>
                <w:sz w:val="22"/>
                <w:szCs w:val="22"/>
              </w:rPr>
              <w:t>y grupo de planta</w:t>
            </w:r>
          </w:p>
          <w:p w14:paraId="2E675FB6" w14:textId="77777777" w:rsidR="00065C22" w:rsidRDefault="003806E0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(T</w:t>
            </w:r>
            <w:r w:rsidR="001E50E3" w:rsidRPr="00151EB3">
              <w:rPr>
                <w:sz w:val="20"/>
                <w:szCs w:val="22"/>
              </w:rPr>
              <w:t>ambién se tendrá en cuenta la implementación de estrategias virtuales para su desarrollo).</w:t>
            </w:r>
          </w:p>
          <w:p w14:paraId="563349C5" w14:textId="77777777" w:rsidR="00506496" w:rsidRDefault="00506496" w:rsidP="00F6715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</w:p>
          <w:p w14:paraId="4ECF9744" w14:textId="325FCA76" w:rsidR="003806E0" w:rsidRDefault="00506496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06496">
              <w:rPr>
                <w:sz w:val="20"/>
                <w:szCs w:val="22"/>
              </w:rPr>
              <w:t>En la misma se debe incluir</w:t>
            </w:r>
            <w:r>
              <w:rPr>
                <w:sz w:val="20"/>
                <w:szCs w:val="22"/>
              </w:rPr>
              <w:t>: Justificación,</w:t>
            </w:r>
            <w:r w:rsidR="00607A6C">
              <w:rPr>
                <w:sz w:val="20"/>
                <w:szCs w:val="22"/>
              </w:rPr>
              <w:t xml:space="preserve"> temática, objetivo</w:t>
            </w:r>
            <w:r>
              <w:rPr>
                <w:sz w:val="20"/>
                <w:szCs w:val="22"/>
              </w:rPr>
              <w:t xml:space="preserve"> general y específicos, metodología, alcance de la propuesta y seguimiento y evaluación.</w:t>
            </w:r>
          </w:p>
        </w:tc>
      </w:tr>
      <w:tr w:rsidR="003806E0" w:rsidRPr="00F10044" w14:paraId="4985AE27" w14:textId="77777777" w:rsidTr="00194B89">
        <w:trPr>
          <w:trHeight w:val="460"/>
        </w:trPr>
        <w:tc>
          <w:tcPr>
            <w:tcW w:w="1413" w:type="dxa"/>
            <w:shd w:val="clear" w:color="auto" w:fill="FFFFFF" w:themeFill="background1"/>
          </w:tcPr>
          <w:p w14:paraId="2D0CD94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semilleros: </w:t>
            </w:r>
          </w:p>
        </w:tc>
        <w:tc>
          <w:tcPr>
            <w:tcW w:w="7415" w:type="dxa"/>
            <w:shd w:val="clear" w:color="auto" w:fill="FFFFFF" w:themeFill="background1"/>
          </w:tcPr>
          <w:p w14:paraId="60F8F2C1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6B3426ED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2876F86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24EA13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34C67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AFF00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98C424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8A9735E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BBB24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B2C1B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2BEF36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8CB9C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BBF7E1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C5491F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71971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BF0536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379BA5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E5AD72A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DFD5860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31A9EFD4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AC639F3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2.3 Estrategia de comunicación y difusión de la oferta </w:t>
            </w:r>
          </w:p>
        </w:tc>
      </w:tr>
      <w:tr w:rsidR="00133AC6" w:rsidRPr="00F10044" w14:paraId="565DA906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5F62559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7B00FC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BE1B00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2B706F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9853562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490715D" w14:textId="77777777" w:rsidTr="006F638D">
        <w:trPr>
          <w:trHeight w:val="312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22A1C66" w14:textId="77777777" w:rsidR="00133AC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Estrategias para la</w:t>
            </w:r>
            <w:r w:rsidR="00921FE7">
              <w:rPr>
                <w:b/>
                <w:sz w:val="22"/>
                <w:szCs w:val="22"/>
              </w:rPr>
              <w:t xml:space="preserve"> gestión y</w:t>
            </w:r>
            <w:r>
              <w:rPr>
                <w:b/>
                <w:sz w:val="22"/>
                <w:szCs w:val="22"/>
              </w:rPr>
              <w:t xml:space="preserve"> formación de públicos</w:t>
            </w:r>
          </w:p>
        </w:tc>
      </w:tr>
      <w:tr w:rsidR="00184F91" w:rsidRPr="00F10044" w14:paraId="41CA09E5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3459BD60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C2D560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80CB58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A05D86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D4B63F8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04713A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9598C" w:rsidRPr="00F10044" w14:paraId="0D623DB2" w14:textId="77777777" w:rsidTr="00506496">
        <w:trPr>
          <w:trHeight w:val="283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5F61A78" w14:textId="05238A29" w:rsidR="0079598C" w:rsidRPr="00506496" w:rsidRDefault="0050649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0649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5</w:t>
            </w:r>
            <w:r w:rsidRPr="00506496">
              <w:rPr>
                <w:b/>
                <w:sz w:val="22"/>
                <w:szCs w:val="22"/>
              </w:rPr>
              <w:t xml:space="preserve"> Estrategias adelantadas por la entidad para la sostenibilidad de proyecto artístico:</w:t>
            </w:r>
          </w:p>
        </w:tc>
      </w:tr>
      <w:tr w:rsidR="0079598C" w:rsidRPr="00F10044" w14:paraId="5DCAD03D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0CE58FD0" w14:textId="77777777" w:rsidR="0079598C" w:rsidRDefault="0079598C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EA6550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2F1088" w14:textId="77777777" w:rsidR="00507BF7" w:rsidRDefault="00507BF7" w:rsidP="00921FE7">
      <w:pPr>
        <w:spacing w:line="276" w:lineRule="auto"/>
        <w:rPr>
          <w:rFonts w:ascii="Arial" w:hAnsi="Arial" w:cs="Arial"/>
        </w:rPr>
      </w:pPr>
    </w:p>
    <w:p w14:paraId="34EC4A5E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p w14:paraId="03E8D18B" w14:textId="42F9E0B2" w:rsidR="00EA2E35" w:rsidRDefault="00EA2E35" w:rsidP="00A64D35">
      <w:pPr>
        <w:spacing w:line="276" w:lineRule="auto"/>
        <w:rPr>
          <w:rFonts w:ascii="Arial" w:hAnsi="Arial" w:cs="Arial"/>
        </w:rPr>
      </w:pPr>
    </w:p>
    <w:p w14:paraId="072DF6B1" w14:textId="77777777" w:rsidR="004C3F3C" w:rsidRDefault="004C3F3C" w:rsidP="00A64D35">
      <w:pPr>
        <w:spacing w:line="276" w:lineRule="auto"/>
        <w:rPr>
          <w:rFonts w:ascii="Arial" w:hAnsi="Arial" w:cs="Arial"/>
        </w:rPr>
      </w:pPr>
    </w:p>
    <w:sectPr w:rsidR="004C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21BEC"/>
    <w:rsid w:val="00365A61"/>
    <w:rsid w:val="00370D5F"/>
    <w:rsid w:val="003806E0"/>
    <w:rsid w:val="003D0BA5"/>
    <w:rsid w:val="003D165A"/>
    <w:rsid w:val="003D6410"/>
    <w:rsid w:val="00406AD3"/>
    <w:rsid w:val="00410B9B"/>
    <w:rsid w:val="00420490"/>
    <w:rsid w:val="004243D8"/>
    <w:rsid w:val="00446562"/>
    <w:rsid w:val="004A3186"/>
    <w:rsid w:val="004C3F3C"/>
    <w:rsid w:val="00506496"/>
    <w:rsid w:val="00507BF7"/>
    <w:rsid w:val="00520A0A"/>
    <w:rsid w:val="00526B9D"/>
    <w:rsid w:val="0053352D"/>
    <w:rsid w:val="00534ADF"/>
    <w:rsid w:val="00544936"/>
    <w:rsid w:val="00567C0A"/>
    <w:rsid w:val="00575AFE"/>
    <w:rsid w:val="005A4D26"/>
    <w:rsid w:val="00607A6C"/>
    <w:rsid w:val="00646FFC"/>
    <w:rsid w:val="0065389E"/>
    <w:rsid w:val="00665BBF"/>
    <w:rsid w:val="006963F1"/>
    <w:rsid w:val="006D6F74"/>
    <w:rsid w:val="006F638D"/>
    <w:rsid w:val="00737F88"/>
    <w:rsid w:val="007520E1"/>
    <w:rsid w:val="00757BF4"/>
    <w:rsid w:val="007627E2"/>
    <w:rsid w:val="007946E8"/>
    <w:rsid w:val="0079598C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B75A1"/>
    <w:rsid w:val="00DF4EDE"/>
    <w:rsid w:val="00E1098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031D"/>
    <w:rsid w:val="00F67153"/>
    <w:rsid w:val="00F84DF9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91C4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Hugo Valencia</cp:lastModifiedBy>
  <cp:revision>2</cp:revision>
  <dcterms:created xsi:type="dcterms:W3CDTF">2022-03-04T15:05:00Z</dcterms:created>
  <dcterms:modified xsi:type="dcterms:W3CDTF">2022-03-04T15:05:00Z</dcterms:modified>
</cp:coreProperties>
</file>