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lang w:val="es-ES_tradnl"/>
        </w:rPr>
        <w:id w:val="1997915577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5B9BD5" w:themeColor="accent1"/>
            </w:tblBorders>
            <w:tblLook w:val="04A0" w:firstRow="1" w:lastRow="0" w:firstColumn="1" w:lastColumn="0" w:noHBand="0" w:noVBand="1"/>
          </w:tblPr>
          <w:tblGrid>
            <w:gridCol w:w="7054"/>
          </w:tblGrid>
          <w:tr w:rsidR="00E5292F" w:rsidRPr="00E5292F" w14:paraId="0BB1A4E3" w14:textId="77777777">
            <w:sdt>
              <w:sdtPr>
                <w:rPr>
                  <w:rFonts w:asciiTheme="majorHAnsi" w:eastAsiaTheme="majorEastAsia" w:hAnsiTheme="majorHAnsi" w:cstheme="majorBidi"/>
                  <w:lang w:val="es-ES_tradnl"/>
                </w:rPr>
                <w:alias w:val="Compañía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Arial" w:hAnsi="Arial" w:cs="Arial"/>
                  <w:sz w:val="32"/>
                  <w:szCs w:val="32"/>
                  <w:lang w:val="es-ES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198E85D9" w14:textId="77777777" w:rsidR="009905F3" w:rsidRPr="00E5292F" w:rsidRDefault="009905F3" w:rsidP="009905F3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</w:rPr>
                    </w:pPr>
                    <w:r w:rsidRPr="007B7FFA">
                      <w:rPr>
                        <w:rFonts w:ascii="Arial" w:eastAsiaTheme="majorEastAsia" w:hAnsi="Arial" w:cs="Arial"/>
                        <w:sz w:val="32"/>
                        <w:szCs w:val="32"/>
                      </w:rPr>
                      <w:t>INSTITUTO DE CULTURA Y PATRIMONIO DE ANTIOQUIA</w:t>
                    </w:r>
                  </w:p>
                </w:tc>
              </w:sdtContent>
            </w:sdt>
          </w:tr>
          <w:tr w:rsidR="00E5292F" w:rsidRPr="00E5292F" w14:paraId="18C1E6AB" w14:textId="77777777">
            <w:tc>
              <w:tcPr>
                <w:tcW w:w="7672" w:type="dxa"/>
              </w:tcPr>
              <w:sdt>
                <w:sdtPr>
                  <w:rPr>
                    <w:rFonts w:ascii="Arial" w:eastAsiaTheme="majorEastAsia" w:hAnsi="Arial" w:cs="Arial"/>
                    <w:sz w:val="80"/>
                    <w:szCs w:val="80"/>
                  </w:rPr>
                  <w:alias w:val="Título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390F3DC8" w14:textId="77777777" w:rsidR="009905F3" w:rsidRPr="00E5292F" w:rsidRDefault="00B33899" w:rsidP="00B33899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7B7FFA"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>Análisis</w:t>
                    </w:r>
                    <w:r w:rsidR="00166C1D" w:rsidRPr="007B7FFA">
                      <w:rPr>
                        <w:rFonts w:ascii="Arial" w:eastAsiaTheme="majorEastAsia" w:hAnsi="Arial" w:cs="Arial"/>
                        <w:sz w:val="80"/>
                        <w:szCs w:val="80"/>
                        <w:lang w:val="es-CO"/>
                      </w:rPr>
                      <w:t xml:space="preserve"> de Resultados de la Evaluación de Desempeño L</w:t>
                    </w:r>
                    <w:r w:rsidR="00A55737" w:rsidRPr="007B7FFA">
                      <w:rPr>
                        <w:rFonts w:ascii="Arial" w:eastAsiaTheme="majorEastAsia" w:hAnsi="Arial" w:cs="Arial"/>
                        <w:sz w:val="80"/>
                        <w:szCs w:val="80"/>
                        <w:lang w:val="es-CO"/>
                      </w:rPr>
                      <w:t>aboral.</w:t>
                    </w:r>
                  </w:p>
                </w:sdtContent>
              </w:sdt>
            </w:tc>
          </w:tr>
          <w:tr w:rsidR="00E5292F" w:rsidRPr="00E5292F" w14:paraId="5B19C8FC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61BAECC2" w14:textId="77777777" w:rsidR="009905F3" w:rsidRPr="00E5292F" w:rsidRDefault="009905F3" w:rsidP="009905F3">
                <w:pPr>
                  <w:pStyle w:val="Sinespaciado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14:paraId="074044B7" w14:textId="77777777" w:rsidR="009905F3" w:rsidRDefault="009905F3"/>
        <w:p w14:paraId="4798D9CD" w14:textId="77777777" w:rsidR="009905F3" w:rsidRDefault="009905F3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072"/>
          </w:tblGrid>
          <w:tr w:rsidR="009905F3" w:rsidRPr="007B7FFA" w14:paraId="51F03733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DE86596" w14:textId="77777777" w:rsidR="009905F3" w:rsidRPr="007B7FFA" w:rsidRDefault="009905F3">
                <w:pPr>
                  <w:pStyle w:val="Sinespaciado"/>
                  <w:rPr>
                    <w:rFonts w:ascii="Arial" w:hAnsi="Arial" w:cs="Arial"/>
                    <w:sz w:val="32"/>
                    <w:szCs w:val="32"/>
                  </w:rPr>
                </w:pPr>
                <w:r w:rsidRPr="007B7FFA">
                  <w:rPr>
                    <w:rFonts w:ascii="Arial" w:hAnsi="Arial" w:cs="Arial"/>
                    <w:sz w:val="32"/>
                    <w:szCs w:val="32"/>
                    <w:lang w:val="es-CO"/>
                  </w:rPr>
                  <w:t>Gestión Hu</w:t>
                </w:r>
                <w:r w:rsidR="00E5292F" w:rsidRPr="007B7FFA">
                  <w:rPr>
                    <w:rFonts w:ascii="Arial" w:hAnsi="Arial" w:cs="Arial"/>
                    <w:sz w:val="32"/>
                    <w:szCs w:val="32"/>
                    <w:lang w:val="es-CO"/>
                  </w:rPr>
                  <w:t>mana y Desarrollo Organizacional</w:t>
                </w:r>
              </w:p>
              <w:p w14:paraId="56862922" w14:textId="77777777" w:rsidR="009905F3" w:rsidRDefault="00166C1D">
                <w:pPr>
                  <w:pStyle w:val="Sinespaciado"/>
                  <w:rPr>
                    <w:rFonts w:ascii="Arial" w:hAnsi="Arial" w:cs="Arial"/>
                  </w:rPr>
                </w:pPr>
                <w:r w:rsidRPr="007B7FFA">
                  <w:rPr>
                    <w:rFonts w:ascii="Arial" w:hAnsi="Arial" w:cs="Arial"/>
                  </w:rPr>
                  <w:t>20</w:t>
                </w:r>
                <w:r w:rsidR="007B7FFA">
                  <w:rPr>
                    <w:rFonts w:ascii="Arial" w:hAnsi="Arial" w:cs="Arial"/>
                  </w:rPr>
                  <w:t>20</w:t>
                </w:r>
              </w:p>
              <w:p w14:paraId="678E1CB5" w14:textId="1F24816E" w:rsidR="007B7FFA" w:rsidRPr="007B7FFA" w:rsidRDefault="007B7FFA">
                <w:pPr>
                  <w:pStyle w:val="Sinespaciado"/>
                  <w:rPr>
                    <w:rFonts w:ascii="Arial" w:hAnsi="Arial" w:cs="Arial"/>
                    <w:color w:val="5B9BD5" w:themeColor="accent1"/>
                  </w:rPr>
                </w:pPr>
              </w:p>
            </w:tc>
          </w:tr>
        </w:tbl>
        <w:p w14:paraId="07828B81" w14:textId="77777777" w:rsidR="009905F3" w:rsidRDefault="009905F3"/>
        <w:p w14:paraId="362E7D86" w14:textId="77777777" w:rsidR="00A30ED1" w:rsidRPr="00640320" w:rsidRDefault="009905F3" w:rsidP="00640320">
          <w:pPr>
            <w:rPr>
              <w:rFonts w:ascii="Arial" w:hAnsi="Arial" w:cs="Arial"/>
              <w:sz w:val="24"/>
              <w:szCs w:val="24"/>
              <w:lang w:val="es-ES"/>
            </w:rPr>
          </w:pPr>
          <w:r>
            <w:rPr>
              <w:rFonts w:ascii="Arial" w:hAnsi="Arial" w:cs="Arial"/>
              <w:sz w:val="24"/>
              <w:szCs w:val="24"/>
              <w:lang w:val="es-ES"/>
            </w:rPr>
            <w:br w:type="page"/>
          </w:r>
        </w:p>
      </w:sdtContent>
    </w:sdt>
    <w:bookmarkStart w:id="0" w:name="_Toc533685130" w:displacedByCustomXml="prev"/>
    <w:bookmarkStart w:id="1" w:name="_Toc533684464" w:displacedByCustomXml="prev"/>
    <w:p w14:paraId="30925738" w14:textId="77777777" w:rsidR="004F0805" w:rsidRPr="00250B9F" w:rsidRDefault="004F0805" w:rsidP="00250B9F">
      <w:pPr>
        <w:pStyle w:val="Ttulo1"/>
        <w:numPr>
          <w:ilvl w:val="0"/>
          <w:numId w:val="0"/>
        </w:numPr>
        <w:jc w:val="center"/>
        <w:rPr>
          <w:rFonts w:ascii="Arial" w:hAnsi="Arial" w:cs="Arial"/>
          <w:lang w:val="es-ES"/>
        </w:rPr>
      </w:pPr>
      <w:r w:rsidRPr="006B1A70">
        <w:rPr>
          <w:rFonts w:ascii="Arial" w:hAnsi="Arial" w:cs="Arial"/>
          <w:lang w:val="es-CO"/>
        </w:rPr>
        <w:lastRenderedPageBreak/>
        <w:t>INTRODUCCIÓN</w:t>
      </w:r>
      <w:bookmarkEnd w:id="1"/>
      <w:bookmarkEnd w:id="0"/>
    </w:p>
    <w:p w14:paraId="7928DB81" w14:textId="77777777" w:rsidR="00604A78" w:rsidRDefault="00604A78" w:rsidP="00604A7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F79CDBD" w14:textId="77777777" w:rsidR="00604A78" w:rsidRDefault="00604A78" w:rsidP="00604A7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los últimos años, </w:t>
      </w:r>
      <w:r w:rsidRPr="004B1FE0">
        <w:rPr>
          <w:rFonts w:ascii="Arial" w:hAnsi="Arial" w:cs="Arial"/>
          <w:sz w:val="24"/>
          <w:szCs w:val="24"/>
        </w:rPr>
        <w:t>la evaluación del desempeño laboral ha</w:t>
      </w:r>
      <w:r>
        <w:rPr>
          <w:rFonts w:ascii="Arial" w:hAnsi="Arial" w:cs="Arial"/>
          <w:sz w:val="24"/>
          <w:szCs w:val="24"/>
        </w:rPr>
        <w:t xml:space="preserve"> adquirido gran importancia en el desarrollo administrativo de las Entidades </w:t>
      </w:r>
      <w:r w:rsidR="00B3005C">
        <w:rPr>
          <w:rFonts w:ascii="Arial" w:hAnsi="Arial" w:cs="Arial"/>
          <w:sz w:val="24"/>
          <w:szCs w:val="24"/>
        </w:rPr>
        <w:t>Públicas</w:t>
      </w:r>
      <w:r>
        <w:rPr>
          <w:rFonts w:ascii="Arial" w:hAnsi="Arial" w:cs="Arial"/>
          <w:sz w:val="24"/>
          <w:szCs w:val="24"/>
        </w:rPr>
        <w:t>, ya que es una herramienta</w:t>
      </w:r>
      <w:r w:rsidRPr="004B1F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permita evaluar</w:t>
      </w:r>
      <w:r w:rsidR="00B3005C">
        <w:rPr>
          <w:rFonts w:ascii="Arial" w:hAnsi="Arial" w:cs="Arial"/>
          <w:sz w:val="24"/>
          <w:szCs w:val="24"/>
        </w:rPr>
        <w:t xml:space="preserve"> de manera objetiva la conducta laboral de los funcionarios y el cumplimiento de las metas Institucionales.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ED69876" w14:textId="77777777" w:rsidR="00B3005C" w:rsidRDefault="00B3005C" w:rsidP="00604A7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9A3C7AD" w14:textId="77777777" w:rsidR="00604A78" w:rsidRPr="004B1FE0" w:rsidRDefault="00604A78" w:rsidP="00604A7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B1FE0">
        <w:rPr>
          <w:rFonts w:ascii="Arial" w:hAnsi="Arial" w:cs="Arial"/>
          <w:sz w:val="24"/>
          <w:szCs w:val="24"/>
        </w:rPr>
        <w:t>La Ley 909 de 2004 establece en el artículo 38 que “El desempeño labo</w:t>
      </w:r>
      <w:r>
        <w:rPr>
          <w:rFonts w:ascii="Arial" w:hAnsi="Arial" w:cs="Arial"/>
          <w:sz w:val="24"/>
          <w:szCs w:val="24"/>
        </w:rPr>
        <w:t xml:space="preserve">ral de los empleados de carrera </w:t>
      </w:r>
      <w:r w:rsidRPr="004B1FE0">
        <w:rPr>
          <w:rFonts w:ascii="Arial" w:hAnsi="Arial" w:cs="Arial"/>
          <w:sz w:val="24"/>
          <w:szCs w:val="24"/>
        </w:rPr>
        <w:t>administrativa deberá ser evaluado y calificado con base en parámetr</w:t>
      </w:r>
      <w:r>
        <w:rPr>
          <w:rFonts w:ascii="Arial" w:hAnsi="Arial" w:cs="Arial"/>
          <w:sz w:val="24"/>
          <w:szCs w:val="24"/>
        </w:rPr>
        <w:t xml:space="preserve">os previamente establecidos que </w:t>
      </w:r>
      <w:r w:rsidRPr="004B1FE0">
        <w:rPr>
          <w:rFonts w:ascii="Arial" w:hAnsi="Arial" w:cs="Arial"/>
          <w:sz w:val="24"/>
          <w:szCs w:val="24"/>
        </w:rPr>
        <w:t>permitan fundamentar un juicio objetivo sobre su conducta laboral y sus</w:t>
      </w:r>
      <w:r>
        <w:rPr>
          <w:rFonts w:ascii="Arial" w:hAnsi="Arial" w:cs="Arial"/>
          <w:sz w:val="24"/>
          <w:szCs w:val="24"/>
        </w:rPr>
        <w:t xml:space="preserve"> aportes al cumplimiento de las </w:t>
      </w:r>
      <w:r w:rsidRPr="004B1FE0">
        <w:rPr>
          <w:rFonts w:ascii="Arial" w:hAnsi="Arial" w:cs="Arial"/>
          <w:sz w:val="24"/>
          <w:szCs w:val="24"/>
        </w:rPr>
        <w:t xml:space="preserve">metas institucionales. A tal efecto, los instrumentos para la evaluación </w:t>
      </w:r>
      <w:r>
        <w:rPr>
          <w:rFonts w:ascii="Arial" w:hAnsi="Arial" w:cs="Arial"/>
          <w:sz w:val="24"/>
          <w:szCs w:val="24"/>
        </w:rPr>
        <w:t xml:space="preserve">y calificación del desempeño de </w:t>
      </w:r>
      <w:r w:rsidRPr="004B1FE0">
        <w:rPr>
          <w:rFonts w:ascii="Arial" w:hAnsi="Arial" w:cs="Arial"/>
          <w:sz w:val="24"/>
          <w:szCs w:val="24"/>
        </w:rPr>
        <w:t>los empleados se diseñarán en función de las metas institucionales.”</w:t>
      </w:r>
    </w:p>
    <w:p w14:paraId="5B300566" w14:textId="77777777" w:rsidR="00604A78" w:rsidRDefault="00604A78" w:rsidP="006B1A7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C4BF3D1" w14:textId="77777777" w:rsidR="00261BEE" w:rsidRDefault="006B1A70" w:rsidP="006B1A7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1A70">
        <w:rPr>
          <w:rFonts w:ascii="Arial" w:hAnsi="Arial" w:cs="Arial"/>
          <w:sz w:val="24"/>
          <w:szCs w:val="24"/>
        </w:rPr>
        <w:t>La Comisión Nacional del Servicio Civil –CNSC– mediante el</w:t>
      </w:r>
      <w:r w:rsidR="00261BEE">
        <w:rPr>
          <w:rFonts w:ascii="Arial" w:hAnsi="Arial" w:cs="Arial"/>
          <w:sz w:val="24"/>
          <w:szCs w:val="24"/>
        </w:rPr>
        <w:t xml:space="preserve"> Acuerdo 565 del 25 de enero de </w:t>
      </w:r>
      <w:r w:rsidRPr="006B1A70">
        <w:rPr>
          <w:rFonts w:ascii="Arial" w:hAnsi="Arial" w:cs="Arial"/>
          <w:sz w:val="24"/>
          <w:szCs w:val="24"/>
        </w:rPr>
        <w:t xml:space="preserve">2016, estableció el Sistema Tipo de Evaluación del Desempeño </w:t>
      </w:r>
      <w:r w:rsidR="00261BEE">
        <w:rPr>
          <w:rFonts w:ascii="Arial" w:hAnsi="Arial" w:cs="Arial"/>
          <w:sz w:val="24"/>
          <w:szCs w:val="24"/>
        </w:rPr>
        <w:t xml:space="preserve">Laboral para los servidores(as) </w:t>
      </w:r>
      <w:r w:rsidRPr="006B1A70">
        <w:rPr>
          <w:rFonts w:ascii="Arial" w:hAnsi="Arial" w:cs="Arial"/>
          <w:sz w:val="24"/>
          <w:szCs w:val="24"/>
        </w:rPr>
        <w:t>públicos(as) de carrera administrativa y en período de prueba</w:t>
      </w:r>
      <w:r w:rsidR="00261BEE">
        <w:rPr>
          <w:rFonts w:ascii="Arial" w:hAnsi="Arial" w:cs="Arial"/>
          <w:sz w:val="24"/>
          <w:szCs w:val="24"/>
        </w:rPr>
        <w:t>, para las entidades que aún no</w:t>
      </w:r>
      <w:r w:rsidR="00B3005C">
        <w:rPr>
          <w:rFonts w:ascii="Arial" w:hAnsi="Arial" w:cs="Arial"/>
          <w:sz w:val="24"/>
          <w:szCs w:val="24"/>
        </w:rPr>
        <w:t xml:space="preserve"> </w:t>
      </w:r>
      <w:r w:rsidRPr="006B1A70">
        <w:rPr>
          <w:rFonts w:ascii="Arial" w:hAnsi="Arial" w:cs="Arial"/>
          <w:sz w:val="24"/>
          <w:szCs w:val="24"/>
        </w:rPr>
        <w:t xml:space="preserve">cuentan con un sistema propio de evaluación. </w:t>
      </w:r>
    </w:p>
    <w:p w14:paraId="68D589FE" w14:textId="77777777" w:rsidR="00261BEE" w:rsidRDefault="00261BEE" w:rsidP="006B1A7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31BB2C8" w14:textId="77777777" w:rsidR="006B1A70" w:rsidRPr="006B1A70" w:rsidRDefault="006B1A70" w:rsidP="006B1A7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1A70">
        <w:rPr>
          <w:rFonts w:ascii="Arial" w:hAnsi="Arial" w:cs="Arial"/>
          <w:sz w:val="24"/>
          <w:szCs w:val="24"/>
        </w:rPr>
        <w:t>En el mismo sentido, el Departamento Administrativo de la Func</w:t>
      </w:r>
      <w:r w:rsidR="00261BEE">
        <w:rPr>
          <w:rFonts w:ascii="Arial" w:hAnsi="Arial" w:cs="Arial"/>
          <w:sz w:val="24"/>
          <w:szCs w:val="24"/>
        </w:rPr>
        <w:t xml:space="preserve">ión Pública expidió la Circular </w:t>
      </w:r>
      <w:r w:rsidRPr="006B1A70">
        <w:rPr>
          <w:rFonts w:ascii="Arial" w:hAnsi="Arial" w:cs="Arial"/>
          <w:sz w:val="24"/>
          <w:szCs w:val="24"/>
        </w:rPr>
        <w:t xml:space="preserve">Externa 100-001-2017, la cual señala: </w:t>
      </w:r>
      <w:bookmarkStart w:id="2" w:name="_GoBack"/>
      <w:bookmarkEnd w:id="2"/>
      <w:r w:rsidRPr="006B1A70">
        <w:rPr>
          <w:rFonts w:ascii="Arial" w:hAnsi="Arial" w:cs="Arial"/>
          <w:sz w:val="24"/>
          <w:szCs w:val="24"/>
        </w:rPr>
        <w:t>“… la Funció</w:t>
      </w:r>
      <w:r w:rsidR="00261BEE">
        <w:rPr>
          <w:rFonts w:ascii="Arial" w:hAnsi="Arial" w:cs="Arial"/>
          <w:sz w:val="24"/>
          <w:szCs w:val="24"/>
        </w:rPr>
        <w:t xml:space="preserve">n Pública adoptó una nueva Guía </w:t>
      </w:r>
      <w:r w:rsidRPr="006B1A70">
        <w:rPr>
          <w:rFonts w:ascii="Arial" w:hAnsi="Arial" w:cs="Arial"/>
          <w:sz w:val="24"/>
          <w:szCs w:val="24"/>
        </w:rPr>
        <w:t>Metodológica para la Gestión del Rendimiento de los Gerentes Pú</w:t>
      </w:r>
      <w:r w:rsidR="00261BEE">
        <w:rPr>
          <w:rFonts w:ascii="Arial" w:hAnsi="Arial" w:cs="Arial"/>
          <w:sz w:val="24"/>
          <w:szCs w:val="24"/>
        </w:rPr>
        <w:t xml:space="preserve">blicos, la cual se desarrolla a </w:t>
      </w:r>
      <w:r w:rsidRPr="006B1A70">
        <w:rPr>
          <w:rFonts w:ascii="Arial" w:hAnsi="Arial" w:cs="Arial"/>
          <w:sz w:val="24"/>
          <w:szCs w:val="24"/>
        </w:rPr>
        <w:t xml:space="preserve">través del Acuerdo de Gestión, que contiene las fases </w:t>
      </w:r>
      <w:r w:rsidR="00261BEE">
        <w:rPr>
          <w:rFonts w:ascii="Arial" w:hAnsi="Arial" w:cs="Arial"/>
          <w:sz w:val="24"/>
          <w:szCs w:val="24"/>
        </w:rPr>
        <w:t xml:space="preserve">de concertación, formalización, </w:t>
      </w:r>
      <w:r w:rsidR="00166C1D">
        <w:rPr>
          <w:rFonts w:ascii="Arial" w:hAnsi="Arial" w:cs="Arial"/>
          <w:sz w:val="24"/>
          <w:szCs w:val="24"/>
        </w:rPr>
        <w:t>seguimiento y evaluación”.</w:t>
      </w:r>
    </w:p>
    <w:p w14:paraId="38A696DF" w14:textId="77777777" w:rsidR="00604A78" w:rsidRDefault="00604A78" w:rsidP="004B1FE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9F6B849" w14:textId="4AFC5448" w:rsidR="004B1FE0" w:rsidRDefault="004B1FE0" w:rsidP="004B1FE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B1FE0">
        <w:rPr>
          <w:rFonts w:ascii="Arial" w:hAnsi="Arial" w:cs="Arial"/>
          <w:sz w:val="24"/>
          <w:szCs w:val="24"/>
        </w:rPr>
        <w:t xml:space="preserve">Como producto de la aplicación del sistema tipo de evaluación, </w:t>
      </w:r>
      <w:r w:rsidR="007B7FFA">
        <w:rPr>
          <w:rFonts w:ascii="Arial" w:hAnsi="Arial" w:cs="Arial"/>
          <w:sz w:val="24"/>
          <w:szCs w:val="24"/>
        </w:rPr>
        <w:t xml:space="preserve">se están presentando </w:t>
      </w:r>
      <w:r w:rsidRPr="004B1FE0">
        <w:rPr>
          <w:rFonts w:ascii="Arial" w:hAnsi="Arial" w:cs="Arial"/>
          <w:sz w:val="24"/>
          <w:szCs w:val="24"/>
        </w:rPr>
        <w:t>los</w:t>
      </w:r>
      <w:r w:rsidR="00604A78">
        <w:rPr>
          <w:rFonts w:ascii="Arial" w:hAnsi="Arial" w:cs="Arial"/>
          <w:sz w:val="24"/>
          <w:szCs w:val="24"/>
        </w:rPr>
        <w:t xml:space="preserve"> resultados consolidados de las </w:t>
      </w:r>
      <w:r w:rsidRPr="004B1FE0">
        <w:rPr>
          <w:rFonts w:ascii="Arial" w:hAnsi="Arial" w:cs="Arial"/>
          <w:sz w:val="24"/>
          <w:szCs w:val="24"/>
        </w:rPr>
        <w:t>evaluaciones definitivas de los servidores públicos de la entidad, para el período comprendido entre el 1</w:t>
      </w:r>
      <w:r w:rsidR="00B306E4">
        <w:rPr>
          <w:rFonts w:ascii="Arial" w:hAnsi="Arial" w:cs="Arial"/>
          <w:sz w:val="24"/>
          <w:szCs w:val="24"/>
        </w:rPr>
        <w:t xml:space="preserve"> de febrero de 2018</w:t>
      </w:r>
      <w:r w:rsidRPr="004B1FE0">
        <w:rPr>
          <w:rFonts w:ascii="Arial" w:hAnsi="Arial" w:cs="Arial"/>
          <w:sz w:val="24"/>
          <w:szCs w:val="24"/>
        </w:rPr>
        <w:t xml:space="preserve"> y el 31 de enero de 201</w:t>
      </w:r>
      <w:r w:rsidR="00B306E4">
        <w:rPr>
          <w:rFonts w:ascii="Arial" w:hAnsi="Arial" w:cs="Arial"/>
          <w:sz w:val="24"/>
          <w:szCs w:val="24"/>
        </w:rPr>
        <w:t>9</w:t>
      </w:r>
      <w:r w:rsidRPr="004B1FE0">
        <w:rPr>
          <w:rFonts w:ascii="Arial" w:hAnsi="Arial" w:cs="Arial"/>
          <w:sz w:val="24"/>
          <w:szCs w:val="24"/>
        </w:rPr>
        <w:t>.</w:t>
      </w:r>
      <w:r w:rsidRPr="004B1FE0">
        <w:rPr>
          <w:rFonts w:ascii="Arial" w:hAnsi="Arial" w:cs="Arial"/>
          <w:sz w:val="24"/>
          <w:szCs w:val="24"/>
        </w:rPr>
        <w:cr/>
      </w:r>
    </w:p>
    <w:p w14:paraId="3908A91A" w14:textId="77777777" w:rsidR="00640320" w:rsidRDefault="00640320" w:rsidP="004B1FE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C4C2975" w14:textId="77777777" w:rsidR="00166C1D" w:rsidRDefault="00166C1D" w:rsidP="004B1FE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0DF2D45" w14:textId="77777777" w:rsidR="00166C1D" w:rsidRDefault="00166C1D" w:rsidP="004B1FE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CD879A5" w14:textId="77777777" w:rsidR="00166C1D" w:rsidRDefault="00166C1D" w:rsidP="004B1FE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7BF9705" w14:textId="77777777" w:rsidR="00166C1D" w:rsidRDefault="00166C1D" w:rsidP="004B1FE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C1159D5" w14:textId="77777777" w:rsidR="00166C1D" w:rsidRDefault="00166C1D" w:rsidP="004B1FE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0B01101" w14:textId="4D3A2E37" w:rsidR="00166C1D" w:rsidRDefault="00166C1D" w:rsidP="004B1FE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C0BC893" w14:textId="77777777" w:rsidR="007B7FFA" w:rsidRDefault="007B7FFA" w:rsidP="004B1FE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D8917EC" w14:textId="77777777" w:rsidR="00166C1D" w:rsidRDefault="00166C1D" w:rsidP="004B1FE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F679A4B" w14:textId="77777777" w:rsidR="00640320" w:rsidRDefault="00261BEE" w:rsidP="006E0F49">
      <w:pPr>
        <w:pStyle w:val="Sinespaciado"/>
        <w:jc w:val="center"/>
      </w:pPr>
      <w:r w:rsidRPr="00640320">
        <w:rPr>
          <w:rFonts w:ascii="Arial" w:eastAsia="Calibri" w:hAnsi="Arial" w:cs="Arial"/>
          <w:b/>
          <w:bCs/>
          <w:kern w:val="32"/>
          <w:sz w:val="32"/>
          <w:szCs w:val="32"/>
          <w:lang w:val="es-CO"/>
        </w:rPr>
        <w:lastRenderedPageBreak/>
        <w:t>OBJETIVO GENERAL</w:t>
      </w:r>
    </w:p>
    <w:p w14:paraId="0496F5E8" w14:textId="77777777" w:rsidR="00640320" w:rsidRPr="00640320" w:rsidRDefault="00640320" w:rsidP="006403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E6483C6" w14:textId="77777777" w:rsidR="00640320" w:rsidRDefault="00640320" w:rsidP="0064032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Elaborar un informe que permita presentar de manera consolidada los resultados de la evaluación de</w:t>
      </w:r>
      <w:r w:rsidR="00261BEE" w:rsidRPr="00640320">
        <w:rPr>
          <w:rFonts w:ascii="Arial" w:hAnsi="Arial" w:cs="Arial"/>
          <w:sz w:val="24"/>
          <w:szCs w:val="24"/>
        </w:rPr>
        <w:t>l desempeño laboral de los servidores públicos de</w:t>
      </w:r>
      <w:r>
        <w:rPr>
          <w:rFonts w:ascii="Arial" w:hAnsi="Arial" w:cs="Arial"/>
          <w:sz w:val="24"/>
          <w:szCs w:val="24"/>
        </w:rPr>
        <w:t xml:space="preserve">l Instituto de Cultura y Patrimonio de Antioquia, </w:t>
      </w:r>
      <w:r w:rsidR="00261BEE" w:rsidRPr="00640320">
        <w:rPr>
          <w:rFonts w:ascii="Arial" w:hAnsi="Arial" w:cs="Arial"/>
          <w:sz w:val="24"/>
          <w:szCs w:val="24"/>
        </w:rPr>
        <w:t>correspondientes al período comprendido</w:t>
      </w:r>
      <w:r>
        <w:rPr>
          <w:rFonts w:ascii="Arial" w:hAnsi="Arial" w:cs="Arial"/>
          <w:sz w:val="24"/>
          <w:szCs w:val="24"/>
        </w:rPr>
        <w:t xml:space="preserve"> </w:t>
      </w:r>
      <w:r w:rsidRPr="004B1FE0">
        <w:rPr>
          <w:rFonts w:ascii="Arial" w:hAnsi="Arial" w:cs="Arial"/>
          <w:sz w:val="24"/>
          <w:szCs w:val="24"/>
        </w:rPr>
        <w:t>entre el 1</w:t>
      </w:r>
      <w:r>
        <w:rPr>
          <w:rFonts w:ascii="Arial" w:hAnsi="Arial" w:cs="Arial"/>
          <w:sz w:val="24"/>
          <w:szCs w:val="24"/>
        </w:rPr>
        <w:t xml:space="preserve"> de febrero de 2018</w:t>
      </w:r>
      <w:r w:rsidRPr="004B1FE0">
        <w:rPr>
          <w:rFonts w:ascii="Arial" w:hAnsi="Arial" w:cs="Arial"/>
          <w:sz w:val="24"/>
          <w:szCs w:val="24"/>
        </w:rPr>
        <w:t xml:space="preserve"> y el 31 de enero de 201</w:t>
      </w:r>
      <w:r>
        <w:rPr>
          <w:rFonts w:ascii="Arial" w:hAnsi="Arial" w:cs="Arial"/>
          <w:sz w:val="24"/>
          <w:szCs w:val="24"/>
        </w:rPr>
        <w:t>9</w:t>
      </w:r>
      <w:r w:rsidRPr="004B1FE0">
        <w:rPr>
          <w:rFonts w:ascii="Arial" w:hAnsi="Arial" w:cs="Arial"/>
          <w:sz w:val="24"/>
          <w:szCs w:val="24"/>
        </w:rPr>
        <w:t>.</w:t>
      </w:r>
      <w:r w:rsidRPr="004B1FE0">
        <w:rPr>
          <w:rFonts w:ascii="Arial" w:hAnsi="Arial" w:cs="Arial"/>
          <w:sz w:val="24"/>
          <w:szCs w:val="24"/>
        </w:rPr>
        <w:cr/>
      </w:r>
      <w:r w:rsidR="00261BEE" w:rsidRPr="00640320">
        <w:rPr>
          <w:rFonts w:ascii="Arial" w:hAnsi="Arial" w:cs="Arial"/>
          <w:sz w:val="24"/>
          <w:szCs w:val="24"/>
        </w:rPr>
        <w:t xml:space="preserve"> </w:t>
      </w:r>
    </w:p>
    <w:p w14:paraId="61200923" w14:textId="77777777" w:rsidR="00640320" w:rsidRPr="00747921" w:rsidRDefault="00261BEE" w:rsidP="006E0F49">
      <w:pPr>
        <w:pStyle w:val="Sinespaciado"/>
        <w:jc w:val="center"/>
        <w:rPr>
          <w:rFonts w:ascii="Arial" w:eastAsia="Calibri" w:hAnsi="Arial" w:cs="Arial"/>
          <w:b/>
          <w:bCs/>
          <w:kern w:val="32"/>
          <w:sz w:val="32"/>
          <w:szCs w:val="32"/>
          <w:lang w:val="es-CO"/>
        </w:rPr>
      </w:pPr>
      <w:r w:rsidRPr="00747921">
        <w:rPr>
          <w:rFonts w:ascii="Arial" w:eastAsia="Calibri" w:hAnsi="Arial" w:cs="Arial"/>
          <w:b/>
          <w:bCs/>
          <w:kern w:val="32"/>
          <w:sz w:val="32"/>
          <w:szCs w:val="32"/>
          <w:lang w:val="es-CO"/>
        </w:rPr>
        <w:t>MARCO NORMATIVO</w:t>
      </w:r>
    </w:p>
    <w:p w14:paraId="250B6520" w14:textId="77777777" w:rsidR="00747921" w:rsidRDefault="00747921" w:rsidP="006403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1333532" w14:textId="77777777" w:rsidR="006E0F49" w:rsidRDefault="00261BEE" w:rsidP="006403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40320">
        <w:rPr>
          <w:rFonts w:ascii="Arial" w:hAnsi="Arial" w:cs="Arial"/>
          <w:sz w:val="24"/>
          <w:szCs w:val="24"/>
        </w:rPr>
        <w:t>Ley 909 de 2004. Por la cual se expiden normas que regulan el empleo público, la carrera administrativa, gerencia pública y se dictan otras disposiciones.</w:t>
      </w:r>
    </w:p>
    <w:p w14:paraId="648C9E52" w14:textId="77777777" w:rsidR="006E0F49" w:rsidRDefault="006E0F49" w:rsidP="006403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1A2A3DB" w14:textId="77777777" w:rsidR="006E0F49" w:rsidRDefault="00261BEE" w:rsidP="006403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40320">
        <w:rPr>
          <w:rFonts w:ascii="Arial" w:hAnsi="Arial" w:cs="Arial"/>
          <w:sz w:val="24"/>
          <w:szCs w:val="24"/>
        </w:rPr>
        <w:t xml:space="preserve">Decreto 1083 de 2015. Por medio del cual se expide el Decreto Único Reglamentario del Sector de Función Pública. </w:t>
      </w:r>
    </w:p>
    <w:p w14:paraId="5774C9E5" w14:textId="77777777" w:rsidR="006E0F49" w:rsidRDefault="006E0F49" w:rsidP="006403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6723F05" w14:textId="77777777" w:rsidR="006E0F49" w:rsidRDefault="00261BEE" w:rsidP="006403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40320">
        <w:rPr>
          <w:rFonts w:ascii="Arial" w:hAnsi="Arial" w:cs="Arial"/>
          <w:sz w:val="24"/>
          <w:szCs w:val="24"/>
        </w:rPr>
        <w:t xml:space="preserve">Acuerdo 565 de 2016. Por el cual se establece el Sistema Tipo de Evaluación del Desempeño Laboral de los Empleados Públicos de Carrera Administrativa y en Período de Prueba. </w:t>
      </w:r>
    </w:p>
    <w:p w14:paraId="57E8662D" w14:textId="77777777" w:rsidR="006E0F49" w:rsidRDefault="006E0F49" w:rsidP="006403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9A4B181" w14:textId="77777777" w:rsidR="006E0F49" w:rsidRDefault="006E0F49" w:rsidP="006403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E3A5D96" w14:textId="77777777" w:rsidR="006E0F49" w:rsidRPr="006E0F49" w:rsidRDefault="00261BEE" w:rsidP="006E0F49">
      <w:pPr>
        <w:pStyle w:val="Sinespaciado"/>
        <w:jc w:val="center"/>
        <w:rPr>
          <w:rFonts w:ascii="Arial" w:eastAsia="Calibri" w:hAnsi="Arial" w:cs="Arial"/>
          <w:b/>
          <w:bCs/>
          <w:kern w:val="32"/>
          <w:sz w:val="32"/>
          <w:szCs w:val="32"/>
          <w:lang w:val="es-CO"/>
        </w:rPr>
      </w:pPr>
      <w:r w:rsidRPr="006E0F49">
        <w:rPr>
          <w:rFonts w:ascii="Arial" w:eastAsia="Calibri" w:hAnsi="Arial" w:cs="Arial"/>
          <w:b/>
          <w:bCs/>
          <w:kern w:val="32"/>
          <w:sz w:val="32"/>
          <w:szCs w:val="32"/>
          <w:lang w:val="es-CO"/>
        </w:rPr>
        <w:t xml:space="preserve">MARCO CONCEPTUAL </w:t>
      </w:r>
    </w:p>
    <w:p w14:paraId="7024EE0D" w14:textId="77777777" w:rsidR="006E0F49" w:rsidRDefault="006E0F49" w:rsidP="006403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3CD4928" w14:textId="77777777" w:rsidR="00C16D50" w:rsidRPr="00C16D50" w:rsidRDefault="00261BEE" w:rsidP="00C16D50">
      <w:pPr>
        <w:pStyle w:val="Sinespaciado"/>
        <w:numPr>
          <w:ilvl w:val="0"/>
          <w:numId w:val="33"/>
        </w:numPr>
        <w:jc w:val="both"/>
        <w:rPr>
          <w:rFonts w:ascii="Arial" w:hAnsi="Arial" w:cs="Arial"/>
          <w:b/>
          <w:sz w:val="24"/>
          <w:szCs w:val="24"/>
        </w:rPr>
      </w:pPr>
      <w:r w:rsidRPr="006E0F49">
        <w:rPr>
          <w:rFonts w:ascii="Arial" w:hAnsi="Arial" w:cs="Arial"/>
          <w:b/>
          <w:sz w:val="24"/>
          <w:szCs w:val="24"/>
        </w:rPr>
        <w:t xml:space="preserve">Evaluación del Desempeño Laboral: </w:t>
      </w:r>
      <w:r w:rsidR="00C16D50" w:rsidRPr="00C16D50">
        <w:rPr>
          <w:rFonts w:ascii="Arial" w:hAnsi="Arial" w:cs="Arial"/>
          <w:sz w:val="24"/>
          <w:szCs w:val="24"/>
        </w:rPr>
        <w:t>l</w:t>
      </w:r>
      <w:r w:rsidRPr="00C16D50">
        <w:rPr>
          <w:rFonts w:ascii="Arial" w:hAnsi="Arial" w:cs="Arial"/>
          <w:sz w:val="24"/>
          <w:szCs w:val="24"/>
        </w:rPr>
        <w:t>a</w:t>
      </w:r>
      <w:r w:rsidRPr="00640320">
        <w:rPr>
          <w:rFonts w:ascii="Arial" w:hAnsi="Arial" w:cs="Arial"/>
          <w:sz w:val="24"/>
          <w:szCs w:val="24"/>
        </w:rPr>
        <w:t xml:space="preserve"> Evaluación del Desempeño Laboral es una herramienta de gestión que con base en juicios objetivos sobre la conducta, las competencias laborales y los aportes al cumplimiento de las metas institucionales de los empleados de carrera y en período de prueba en el desempeño de sus respectivos empleos, busca valorar el mérito como principio sobre el cual se fundamenta el ingreso, la permanencia y el retiro del servicio. La Evaluación del Desempeño Laboral como herramienta de gestión, debe ejecutarse de acuerdo con los principios de cumplimiento, evaluación y promoción de lo público y los de igualdad, moralidad, eficacia, economía, celeridad, transparencia, imparcialidad, objetividad y mérito, que rigen la función pública, así como en las evidencias objetivas del desempeño del empleado público. Las Evaluaciones del Desempeño Laboral deben ser objetivas, imparciales y fundadas en principios de equidad, para lo cual deben tenerse en cuenta tanto las actuaciones positivas como las negativas, referidas a hechos concretos y a comportamientos demostrados por el empleado durante el periodo evaluado y apreciado dentro de las circunstancias en que el empleado desempeña sus funciones.</w:t>
      </w:r>
    </w:p>
    <w:p w14:paraId="057C54AF" w14:textId="77777777" w:rsidR="00C16D50" w:rsidRDefault="00C16D50" w:rsidP="006403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DC96630" w14:textId="77777777" w:rsidR="00C16D50" w:rsidRPr="00C16D50" w:rsidRDefault="00C16D50" w:rsidP="00C16D50">
      <w:pPr>
        <w:pStyle w:val="Sinespaciado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C16D50">
        <w:rPr>
          <w:rFonts w:ascii="Arial" w:hAnsi="Arial" w:cs="Arial"/>
          <w:b/>
          <w:sz w:val="24"/>
          <w:szCs w:val="24"/>
        </w:rPr>
        <w:lastRenderedPageBreak/>
        <w:t>CNSC:</w:t>
      </w:r>
      <w:r>
        <w:rPr>
          <w:rFonts w:ascii="Arial" w:hAnsi="Arial" w:cs="Arial"/>
          <w:sz w:val="24"/>
          <w:szCs w:val="24"/>
        </w:rPr>
        <w:t xml:space="preserve"> c</w:t>
      </w:r>
      <w:r w:rsidRPr="00C16D50">
        <w:rPr>
          <w:rFonts w:ascii="Arial" w:hAnsi="Arial" w:cs="Arial"/>
          <w:sz w:val="24"/>
          <w:szCs w:val="24"/>
        </w:rPr>
        <w:t>omisión Nacional del Servicio Civil</w:t>
      </w:r>
    </w:p>
    <w:p w14:paraId="02620427" w14:textId="77777777" w:rsidR="00C16D50" w:rsidRDefault="00C16D50" w:rsidP="00C16D5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545EEF0" w14:textId="77777777" w:rsidR="00C16D50" w:rsidRPr="00C16D50" w:rsidRDefault="00C16D50" w:rsidP="00C16D50">
      <w:pPr>
        <w:pStyle w:val="Sinespaciado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C16D50">
        <w:rPr>
          <w:rFonts w:ascii="Arial" w:hAnsi="Arial" w:cs="Arial"/>
          <w:b/>
          <w:sz w:val="24"/>
          <w:szCs w:val="24"/>
        </w:rPr>
        <w:t>Comisión de personal:</w:t>
      </w:r>
      <w:r>
        <w:rPr>
          <w:rFonts w:ascii="Arial" w:hAnsi="Arial" w:cs="Arial"/>
          <w:sz w:val="24"/>
          <w:szCs w:val="24"/>
        </w:rPr>
        <w:t xml:space="preserve"> e</w:t>
      </w:r>
      <w:r w:rsidRPr="00C16D50">
        <w:rPr>
          <w:rFonts w:ascii="Arial" w:hAnsi="Arial" w:cs="Arial"/>
          <w:sz w:val="24"/>
          <w:szCs w:val="24"/>
        </w:rPr>
        <w:t>s un comité que trata los asuntos concernientes a los empleados de</w:t>
      </w:r>
      <w:r>
        <w:rPr>
          <w:rFonts w:ascii="Arial" w:hAnsi="Arial" w:cs="Arial"/>
          <w:sz w:val="24"/>
          <w:szCs w:val="24"/>
        </w:rPr>
        <w:t xml:space="preserve"> carrera administrativa. </w:t>
      </w:r>
      <w:r w:rsidRPr="00C16D50">
        <w:rPr>
          <w:rFonts w:ascii="Arial" w:hAnsi="Arial" w:cs="Arial"/>
          <w:sz w:val="24"/>
          <w:szCs w:val="24"/>
        </w:rPr>
        <w:t xml:space="preserve"> </w:t>
      </w:r>
    </w:p>
    <w:p w14:paraId="66EC2B74" w14:textId="77777777" w:rsidR="00C16D50" w:rsidRPr="00C16D50" w:rsidRDefault="00C16D50" w:rsidP="00C16D5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D4BEFCE" w14:textId="77777777" w:rsidR="00C16D50" w:rsidRDefault="00C16D50" w:rsidP="00C16D50">
      <w:pPr>
        <w:pStyle w:val="Sinespaciado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C16D50">
        <w:rPr>
          <w:rFonts w:ascii="Arial" w:hAnsi="Arial" w:cs="Arial"/>
          <w:b/>
          <w:sz w:val="24"/>
          <w:szCs w:val="24"/>
        </w:rPr>
        <w:t>Compromisos Comportamentales:</w:t>
      </w:r>
      <w:r w:rsidRPr="00C16D50">
        <w:rPr>
          <w:rFonts w:ascii="Arial" w:hAnsi="Arial" w:cs="Arial"/>
          <w:sz w:val="24"/>
          <w:szCs w:val="24"/>
        </w:rPr>
        <w:t xml:space="preserve"> Son los acuerdos relacionados con las conductas o</w:t>
      </w:r>
      <w:r>
        <w:rPr>
          <w:rFonts w:ascii="Arial" w:hAnsi="Arial" w:cs="Arial"/>
          <w:sz w:val="24"/>
          <w:szCs w:val="24"/>
        </w:rPr>
        <w:t xml:space="preserve"> </w:t>
      </w:r>
      <w:r w:rsidRPr="00C16D50">
        <w:rPr>
          <w:rFonts w:ascii="Arial" w:hAnsi="Arial" w:cs="Arial"/>
          <w:sz w:val="24"/>
          <w:szCs w:val="24"/>
        </w:rPr>
        <w:t>comportamientos que debe poseer y demostrar el servidor público en el ejercicio de su labor</w:t>
      </w:r>
      <w:r>
        <w:rPr>
          <w:rFonts w:ascii="Arial" w:hAnsi="Arial" w:cs="Arial"/>
          <w:sz w:val="24"/>
          <w:szCs w:val="24"/>
        </w:rPr>
        <w:t xml:space="preserve"> </w:t>
      </w:r>
      <w:r w:rsidRPr="00C16D50">
        <w:rPr>
          <w:rFonts w:ascii="Arial" w:hAnsi="Arial" w:cs="Arial"/>
          <w:sz w:val="24"/>
          <w:szCs w:val="24"/>
        </w:rPr>
        <w:t xml:space="preserve">encaminada al mejoramiento individual, que se reflejará en la gestión institucional. </w:t>
      </w:r>
    </w:p>
    <w:p w14:paraId="353B60E4" w14:textId="77777777" w:rsidR="00C16D50" w:rsidRDefault="00C16D50" w:rsidP="00C16D5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200E75D" w14:textId="77777777" w:rsidR="00C16D50" w:rsidRPr="00C16D50" w:rsidRDefault="00C16D50" w:rsidP="00C16D50">
      <w:pPr>
        <w:pStyle w:val="Sinespaciado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C16D50">
        <w:rPr>
          <w:rFonts w:ascii="Arial" w:hAnsi="Arial" w:cs="Arial"/>
          <w:b/>
          <w:sz w:val="24"/>
          <w:szCs w:val="24"/>
        </w:rPr>
        <w:t>Compromisos Laborales:</w:t>
      </w:r>
      <w:r>
        <w:rPr>
          <w:rFonts w:ascii="Arial" w:hAnsi="Arial" w:cs="Arial"/>
          <w:sz w:val="24"/>
          <w:szCs w:val="24"/>
        </w:rPr>
        <w:t xml:space="preserve"> s</w:t>
      </w:r>
      <w:r w:rsidRPr="00C16D50">
        <w:rPr>
          <w:rFonts w:ascii="Arial" w:hAnsi="Arial" w:cs="Arial"/>
          <w:sz w:val="24"/>
          <w:szCs w:val="24"/>
        </w:rPr>
        <w:t>on productos, servicios o resultados susceptibles de ser medidos,</w:t>
      </w:r>
      <w:r>
        <w:rPr>
          <w:rFonts w:ascii="Arial" w:hAnsi="Arial" w:cs="Arial"/>
          <w:sz w:val="24"/>
          <w:szCs w:val="24"/>
        </w:rPr>
        <w:t xml:space="preserve"> </w:t>
      </w:r>
      <w:r w:rsidRPr="00C16D50">
        <w:rPr>
          <w:rFonts w:ascii="Arial" w:hAnsi="Arial" w:cs="Arial"/>
          <w:sz w:val="24"/>
          <w:szCs w:val="24"/>
        </w:rPr>
        <w:t>cuantificados y verificados, que el evaluado deberá alcanzar en el período a evaluar.</w:t>
      </w:r>
    </w:p>
    <w:p w14:paraId="37B8C123" w14:textId="77777777" w:rsidR="00C16D50" w:rsidRDefault="00C16D50" w:rsidP="00C16D5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5D63A33" w14:textId="77777777" w:rsidR="00C16D50" w:rsidRPr="00C16D50" w:rsidRDefault="00C16D50" w:rsidP="00C16D50">
      <w:pPr>
        <w:pStyle w:val="Sinespaciado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C16D50">
        <w:rPr>
          <w:rFonts w:ascii="Arial" w:hAnsi="Arial" w:cs="Arial"/>
          <w:b/>
          <w:sz w:val="24"/>
          <w:szCs w:val="24"/>
        </w:rPr>
        <w:t>Condiciones de Resultado:</w:t>
      </w:r>
      <w:r w:rsidRPr="00C1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C16D50">
        <w:rPr>
          <w:rFonts w:ascii="Arial" w:hAnsi="Arial" w:cs="Arial"/>
          <w:sz w:val="24"/>
          <w:szCs w:val="24"/>
        </w:rPr>
        <w:t>on los requisitos o factore</w:t>
      </w:r>
      <w:r>
        <w:rPr>
          <w:rFonts w:ascii="Arial" w:hAnsi="Arial" w:cs="Arial"/>
          <w:sz w:val="24"/>
          <w:szCs w:val="24"/>
        </w:rPr>
        <w:t xml:space="preserve">s previamente acordados que dan </w:t>
      </w:r>
      <w:r w:rsidRPr="00C16D50">
        <w:rPr>
          <w:rFonts w:ascii="Arial" w:hAnsi="Arial" w:cs="Arial"/>
          <w:sz w:val="24"/>
          <w:szCs w:val="24"/>
        </w:rPr>
        <w:t>cuenta del desempeño del empleado y que deben r</w:t>
      </w:r>
      <w:r>
        <w:rPr>
          <w:rFonts w:ascii="Arial" w:hAnsi="Arial" w:cs="Arial"/>
          <w:sz w:val="24"/>
          <w:szCs w:val="24"/>
        </w:rPr>
        <w:t xml:space="preserve">eunir los compromisos laborales </w:t>
      </w:r>
      <w:r w:rsidRPr="00C16D50">
        <w:rPr>
          <w:rFonts w:ascii="Arial" w:hAnsi="Arial" w:cs="Arial"/>
          <w:sz w:val="24"/>
          <w:szCs w:val="24"/>
        </w:rPr>
        <w:t>establecidos, haciendo referencia al resultado esperado.</w:t>
      </w:r>
    </w:p>
    <w:p w14:paraId="4683923D" w14:textId="77777777" w:rsidR="00C16D50" w:rsidRDefault="00C16D50" w:rsidP="00C16D5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08E1496" w14:textId="77777777" w:rsidR="00C16D50" w:rsidRPr="00C16D50" w:rsidRDefault="00C16D50" w:rsidP="00C16D50">
      <w:pPr>
        <w:pStyle w:val="Sinespaciado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C16D50">
        <w:rPr>
          <w:rFonts w:ascii="Arial" w:hAnsi="Arial" w:cs="Arial"/>
          <w:b/>
          <w:sz w:val="24"/>
          <w:szCs w:val="24"/>
        </w:rPr>
        <w:t>Evaluación de Gestión por Áreas o Dependencias:</w:t>
      </w:r>
      <w:r>
        <w:rPr>
          <w:rFonts w:ascii="Arial" w:hAnsi="Arial" w:cs="Arial"/>
          <w:sz w:val="24"/>
          <w:szCs w:val="24"/>
        </w:rPr>
        <w:t xml:space="preserve"> s</w:t>
      </w:r>
      <w:r w:rsidRPr="00C16D50">
        <w:rPr>
          <w:rFonts w:ascii="Arial" w:hAnsi="Arial" w:cs="Arial"/>
          <w:sz w:val="24"/>
          <w:szCs w:val="24"/>
        </w:rPr>
        <w:t>e constituye en fuente de información</w:t>
      </w:r>
      <w:r>
        <w:rPr>
          <w:rFonts w:ascii="Arial" w:hAnsi="Arial" w:cs="Arial"/>
          <w:sz w:val="24"/>
          <w:szCs w:val="24"/>
        </w:rPr>
        <w:t xml:space="preserve"> </w:t>
      </w:r>
      <w:r w:rsidRPr="00C16D50">
        <w:rPr>
          <w:rFonts w:ascii="Arial" w:hAnsi="Arial" w:cs="Arial"/>
          <w:sz w:val="24"/>
          <w:szCs w:val="24"/>
        </w:rPr>
        <w:t>objetiva para la evaluación del desempeño laboral de los empleados, con el fin de que la</w:t>
      </w:r>
      <w:r>
        <w:rPr>
          <w:rFonts w:ascii="Arial" w:hAnsi="Arial" w:cs="Arial"/>
          <w:sz w:val="24"/>
          <w:szCs w:val="24"/>
        </w:rPr>
        <w:t xml:space="preserve"> </w:t>
      </w:r>
      <w:r w:rsidRPr="00C16D50">
        <w:rPr>
          <w:rFonts w:ascii="Arial" w:hAnsi="Arial" w:cs="Arial"/>
          <w:sz w:val="24"/>
          <w:szCs w:val="24"/>
        </w:rPr>
        <w:t>evaluación sea consistente con la planeación institucional y los resultados de las áreas o</w:t>
      </w:r>
      <w:r>
        <w:rPr>
          <w:rFonts w:ascii="Arial" w:hAnsi="Arial" w:cs="Arial"/>
          <w:sz w:val="24"/>
          <w:szCs w:val="24"/>
        </w:rPr>
        <w:t xml:space="preserve"> </w:t>
      </w:r>
      <w:r w:rsidRPr="00C16D50">
        <w:rPr>
          <w:rFonts w:ascii="Arial" w:hAnsi="Arial" w:cs="Arial"/>
          <w:sz w:val="24"/>
          <w:szCs w:val="24"/>
        </w:rPr>
        <w:t>dependencias.</w:t>
      </w:r>
    </w:p>
    <w:p w14:paraId="25B8A3F2" w14:textId="77777777" w:rsidR="00C16D50" w:rsidRDefault="00C16D50" w:rsidP="00C16D5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7765282" w14:textId="77777777" w:rsidR="00C16D50" w:rsidRDefault="00C16D50" w:rsidP="0061737E">
      <w:pPr>
        <w:pStyle w:val="Sinespaciado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1737E">
        <w:rPr>
          <w:rFonts w:ascii="Arial" w:hAnsi="Arial" w:cs="Arial"/>
          <w:b/>
          <w:sz w:val="24"/>
          <w:szCs w:val="24"/>
        </w:rPr>
        <w:t>Evidencias o Soportes</w:t>
      </w:r>
      <w:r w:rsidRPr="0061737E">
        <w:rPr>
          <w:rFonts w:ascii="Arial" w:hAnsi="Arial" w:cs="Arial"/>
          <w:sz w:val="24"/>
          <w:szCs w:val="24"/>
        </w:rPr>
        <w:t xml:space="preserve">: son los fundamentos que permiten establecer objetivamente el avance o cumplimiento de los resultados frente a los compromisos pactados y constituyen los hechos o elementos que sirven de base para determinar la validez de las evidencias. </w:t>
      </w:r>
    </w:p>
    <w:p w14:paraId="514805AA" w14:textId="77777777" w:rsidR="00166C1D" w:rsidRPr="0061737E" w:rsidRDefault="00166C1D" w:rsidP="00166C1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30E2CB0" w14:textId="77777777" w:rsidR="00C16D50" w:rsidRDefault="00C16D50" w:rsidP="00166C1D">
      <w:pPr>
        <w:pStyle w:val="Sinespaciado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C16D50">
        <w:rPr>
          <w:rFonts w:ascii="Arial" w:hAnsi="Arial" w:cs="Arial"/>
          <w:b/>
          <w:sz w:val="24"/>
          <w:szCs w:val="24"/>
        </w:rPr>
        <w:t>Metas Institucionales, por Áreas o Dependencias:</w:t>
      </w:r>
      <w:r w:rsidRPr="00C1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C16D50">
        <w:rPr>
          <w:rFonts w:ascii="Arial" w:hAnsi="Arial" w:cs="Arial"/>
          <w:sz w:val="24"/>
          <w:szCs w:val="24"/>
        </w:rPr>
        <w:t xml:space="preserve">on las </w:t>
      </w:r>
      <w:r>
        <w:rPr>
          <w:rFonts w:ascii="Arial" w:hAnsi="Arial" w:cs="Arial"/>
          <w:sz w:val="24"/>
          <w:szCs w:val="24"/>
        </w:rPr>
        <w:t xml:space="preserve">establecidas por la Unidad o la </w:t>
      </w:r>
      <w:r w:rsidRPr="00C16D50">
        <w:rPr>
          <w:rFonts w:ascii="Arial" w:hAnsi="Arial" w:cs="Arial"/>
          <w:sz w:val="24"/>
          <w:szCs w:val="24"/>
        </w:rPr>
        <w:t>dependencia en los planes institucionales encaminados a</w:t>
      </w:r>
      <w:r>
        <w:rPr>
          <w:rFonts w:ascii="Arial" w:hAnsi="Arial" w:cs="Arial"/>
          <w:sz w:val="24"/>
          <w:szCs w:val="24"/>
        </w:rPr>
        <w:t xml:space="preserve">l cumplimiento de la planeación </w:t>
      </w:r>
      <w:r w:rsidRPr="00C16D50">
        <w:rPr>
          <w:rFonts w:ascii="Arial" w:hAnsi="Arial" w:cs="Arial"/>
          <w:sz w:val="24"/>
          <w:szCs w:val="24"/>
        </w:rPr>
        <w:t>estratégica</w:t>
      </w:r>
      <w:r>
        <w:rPr>
          <w:rFonts w:ascii="Arial" w:hAnsi="Arial" w:cs="Arial"/>
          <w:sz w:val="24"/>
          <w:szCs w:val="24"/>
        </w:rPr>
        <w:t>.</w:t>
      </w:r>
    </w:p>
    <w:p w14:paraId="61D54549" w14:textId="77777777" w:rsidR="00A5711B" w:rsidRDefault="00A5711B" w:rsidP="00A5711B">
      <w:pPr>
        <w:pStyle w:val="Prrafodelista"/>
        <w:rPr>
          <w:rFonts w:ascii="Arial" w:hAnsi="Arial" w:cs="Arial"/>
          <w:sz w:val="24"/>
          <w:szCs w:val="24"/>
        </w:rPr>
      </w:pPr>
    </w:p>
    <w:p w14:paraId="4DCFEA32" w14:textId="206C6296" w:rsidR="00A5711B" w:rsidRDefault="00A5711B" w:rsidP="00A5711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90ED12E" w14:textId="487BD6DC" w:rsidR="007B7FFA" w:rsidRDefault="007B7FFA" w:rsidP="00A5711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1EE8738" w14:textId="46C64C41" w:rsidR="007B7FFA" w:rsidRDefault="007B7FFA" w:rsidP="00A5711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0683C72" w14:textId="77777777" w:rsidR="007B7FFA" w:rsidRDefault="007B7FFA" w:rsidP="00A5711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C58507D" w14:textId="7B1A8C03" w:rsidR="00C16D50" w:rsidRDefault="00C16D50" w:rsidP="006403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47A3C69" w14:textId="77777777" w:rsidR="007B7FFA" w:rsidRDefault="007B7FFA" w:rsidP="006403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3149A76" w14:textId="77777777" w:rsidR="0061737E" w:rsidRPr="007B7FFA" w:rsidRDefault="00606AFE" w:rsidP="00606AFE">
      <w:pPr>
        <w:pStyle w:val="Sinespaciado"/>
        <w:jc w:val="center"/>
        <w:rPr>
          <w:rFonts w:ascii="Arial" w:eastAsia="Calibri" w:hAnsi="Arial" w:cs="Arial"/>
          <w:b/>
          <w:bCs/>
          <w:kern w:val="32"/>
          <w:sz w:val="28"/>
          <w:szCs w:val="28"/>
          <w:lang w:val="es-CO"/>
        </w:rPr>
      </w:pPr>
      <w:r w:rsidRPr="007B7FFA">
        <w:rPr>
          <w:rFonts w:ascii="Arial" w:eastAsia="Calibri" w:hAnsi="Arial" w:cs="Arial"/>
          <w:b/>
          <w:bCs/>
          <w:kern w:val="32"/>
          <w:sz w:val="28"/>
          <w:szCs w:val="28"/>
          <w:lang w:val="es-CO"/>
        </w:rPr>
        <w:lastRenderedPageBreak/>
        <w:t xml:space="preserve">RESULTADOS DE LA EVALUACIÓN DE DESEMPEÑO LABORAL </w:t>
      </w:r>
      <w:r w:rsidR="00A5711B" w:rsidRPr="007B7FFA">
        <w:rPr>
          <w:rFonts w:ascii="Arial" w:eastAsia="Calibri" w:hAnsi="Arial" w:cs="Arial"/>
          <w:b/>
          <w:bCs/>
          <w:kern w:val="32"/>
          <w:sz w:val="28"/>
          <w:szCs w:val="28"/>
          <w:lang w:val="es-CO"/>
        </w:rPr>
        <w:t>PERIODO 1 DE FEBRERO DE 2018 – 31 DE ENERO DE 2019</w:t>
      </w:r>
    </w:p>
    <w:p w14:paraId="68766C8B" w14:textId="77777777" w:rsidR="00606AFE" w:rsidRPr="007B7FFA" w:rsidRDefault="00606AFE" w:rsidP="00640320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14:paraId="222EFBDF" w14:textId="2B49495A" w:rsidR="00606AFE" w:rsidRDefault="00606AFE" w:rsidP="00606AFE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Después de </w:t>
      </w:r>
      <w:r w:rsidR="00A5711B">
        <w:rPr>
          <w:rFonts w:ascii="Arial" w:hAnsi="Arial" w:cs="Arial"/>
          <w:sz w:val="24"/>
          <w:szCs w:val="24"/>
        </w:rPr>
        <w:t>realizada</w:t>
      </w:r>
      <w:r>
        <w:rPr>
          <w:rFonts w:ascii="Arial" w:hAnsi="Arial" w:cs="Arial"/>
          <w:sz w:val="24"/>
          <w:szCs w:val="24"/>
        </w:rPr>
        <w:t xml:space="preserve"> la evaluación anual de desempeño </w:t>
      </w:r>
      <w:r w:rsidR="007B7FFA">
        <w:rPr>
          <w:rFonts w:ascii="Arial" w:hAnsi="Arial" w:cs="Arial"/>
          <w:sz w:val="24"/>
          <w:szCs w:val="24"/>
        </w:rPr>
        <w:t>en el año 2019</w:t>
      </w:r>
      <w:r w:rsidR="00A5711B">
        <w:rPr>
          <w:rFonts w:ascii="Arial" w:hAnsi="Arial" w:cs="Arial"/>
          <w:sz w:val="24"/>
          <w:szCs w:val="24"/>
        </w:rPr>
        <w:t xml:space="preserve"> se </w:t>
      </w:r>
      <w:r w:rsidR="007B7FFA">
        <w:rPr>
          <w:rFonts w:ascii="Arial" w:hAnsi="Arial" w:cs="Arial"/>
          <w:sz w:val="24"/>
          <w:szCs w:val="24"/>
        </w:rPr>
        <w:t>procedió realizar</w:t>
      </w:r>
      <w:r>
        <w:rPr>
          <w:rFonts w:ascii="Arial" w:hAnsi="Arial" w:cs="Arial"/>
          <w:sz w:val="24"/>
          <w:szCs w:val="24"/>
        </w:rPr>
        <w:t xml:space="preserve"> </w:t>
      </w:r>
      <w:r w:rsidR="00A5711B">
        <w:rPr>
          <w:rFonts w:ascii="Arial" w:hAnsi="Arial" w:cs="Arial"/>
          <w:sz w:val="24"/>
          <w:szCs w:val="24"/>
        </w:rPr>
        <w:t xml:space="preserve">el siguiente </w:t>
      </w:r>
      <w:r>
        <w:rPr>
          <w:rFonts w:ascii="Arial" w:hAnsi="Arial" w:cs="Arial"/>
          <w:sz w:val="24"/>
          <w:szCs w:val="24"/>
        </w:rPr>
        <w:t>informe</w:t>
      </w:r>
      <w:r w:rsidR="00A5711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el cual se consolid</w:t>
      </w:r>
      <w:r w:rsidR="00A5711B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>los resultados de dicha evaluaci</w:t>
      </w:r>
      <w:r w:rsidR="00A5711B">
        <w:rPr>
          <w:rFonts w:ascii="Arial" w:hAnsi="Arial" w:cs="Arial"/>
          <w:sz w:val="24"/>
          <w:szCs w:val="24"/>
        </w:rPr>
        <w:t>ón, que permitirá diseñar y formular los</w:t>
      </w:r>
      <w:r>
        <w:rPr>
          <w:rFonts w:ascii="Arial" w:hAnsi="Arial" w:cs="Arial"/>
          <w:sz w:val="24"/>
          <w:szCs w:val="24"/>
        </w:rPr>
        <w:t xml:space="preserve"> planes de acción para los funcionarios y toma de decisiones administrativas. </w:t>
      </w:r>
    </w:p>
    <w:p w14:paraId="7F8158A6" w14:textId="77777777" w:rsidR="00606AFE" w:rsidRDefault="00606AFE" w:rsidP="00606AF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032D2D1" w14:textId="77777777" w:rsidR="00134406" w:rsidRDefault="00606AFE" w:rsidP="00606AFE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606AFE">
        <w:rPr>
          <w:rFonts w:ascii="Arial" w:hAnsi="Arial" w:cs="Arial"/>
          <w:sz w:val="24"/>
          <w:szCs w:val="24"/>
        </w:rPr>
        <w:t>os componentes de la evaluación del desempeño laboral tienen asign</w:t>
      </w:r>
      <w:r w:rsidR="00134406">
        <w:rPr>
          <w:rFonts w:ascii="Arial" w:hAnsi="Arial" w:cs="Arial"/>
          <w:sz w:val="24"/>
          <w:szCs w:val="24"/>
        </w:rPr>
        <w:t xml:space="preserve">ado un peso porcentual según el </w:t>
      </w:r>
      <w:r w:rsidRPr="00606AFE">
        <w:rPr>
          <w:rFonts w:ascii="Arial" w:hAnsi="Arial" w:cs="Arial"/>
          <w:sz w:val="24"/>
          <w:szCs w:val="24"/>
        </w:rPr>
        <w:t xml:space="preserve">tipo de evaluación definitiva, como se </w:t>
      </w:r>
      <w:r w:rsidR="00134406">
        <w:rPr>
          <w:rFonts w:ascii="Arial" w:hAnsi="Arial" w:cs="Arial"/>
          <w:sz w:val="24"/>
          <w:szCs w:val="24"/>
        </w:rPr>
        <w:t xml:space="preserve">muestra a continuación: </w:t>
      </w:r>
    </w:p>
    <w:p w14:paraId="58CE4ECD" w14:textId="77777777" w:rsidR="00134406" w:rsidRDefault="00134406" w:rsidP="00606AF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DB1F51F" w14:textId="77777777" w:rsidR="00134406" w:rsidRDefault="00134406" w:rsidP="00134406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s-CO" w:eastAsia="es-CO"/>
        </w:rPr>
        <w:drawing>
          <wp:inline distT="0" distB="0" distL="0" distR="0" wp14:anchorId="3EDAB7D0" wp14:editId="67CA832C">
            <wp:extent cx="5334000" cy="20764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5A09F" w14:textId="77777777" w:rsidR="00134406" w:rsidRDefault="00134406" w:rsidP="0013440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6BBFBF10" w14:textId="77777777" w:rsidR="00134406" w:rsidRDefault="00134406" w:rsidP="0013440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Niveles de cumplimiento</w:t>
      </w:r>
    </w:p>
    <w:p w14:paraId="3611B7B5" w14:textId="77777777" w:rsidR="00134406" w:rsidRDefault="00134406" w:rsidP="0013440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65"/>
        <w:gridCol w:w="3565"/>
      </w:tblGrid>
      <w:tr w:rsidR="00752CD2" w14:paraId="2E00E9D7" w14:textId="77777777" w:rsidTr="00A1136A">
        <w:trPr>
          <w:trHeight w:val="269"/>
          <w:jc w:val="center"/>
        </w:trPr>
        <w:tc>
          <w:tcPr>
            <w:tcW w:w="3565" w:type="dxa"/>
          </w:tcPr>
          <w:p w14:paraId="60C16DFF" w14:textId="77777777" w:rsidR="00752CD2" w:rsidRPr="00A1136A" w:rsidRDefault="00752CD2" w:rsidP="0013440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136A">
              <w:rPr>
                <w:rFonts w:ascii="Arial" w:hAnsi="Arial" w:cs="Arial"/>
                <w:b/>
                <w:sz w:val="24"/>
                <w:szCs w:val="24"/>
              </w:rPr>
              <w:t>Porcentaje</w:t>
            </w:r>
          </w:p>
        </w:tc>
        <w:tc>
          <w:tcPr>
            <w:tcW w:w="3565" w:type="dxa"/>
          </w:tcPr>
          <w:p w14:paraId="77A5C845" w14:textId="77777777" w:rsidR="00752CD2" w:rsidRPr="00A1136A" w:rsidRDefault="00752CD2" w:rsidP="0013440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136A">
              <w:rPr>
                <w:rFonts w:ascii="Arial" w:hAnsi="Arial" w:cs="Arial"/>
                <w:b/>
                <w:sz w:val="24"/>
                <w:szCs w:val="24"/>
              </w:rPr>
              <w:t>Nivel</w:t>
            </w:r>
          </w:p>
        </w:tc>
      </w:tr>
      <w:tr w:rsidR="00752CD2" w14:paraId="6483EFD8" w14:textId="77777777" w:rsidTr="00A1136A">
        <w:trPr>
          <w:trHeight w:val="284"/>
          <w:jc w:val="center"/>
        </w:trPr>
        <w:tc>
          <w:tcPr>
            <w:tcW w:w="3565" w:type="dxa"/>
          </w:tcPr>
          <w:p w14:paraId="7417B0CC" w14:textId="77777777" w:rsidR="00752CD2" w:rsidRDefault="00A1136A" w:rsidP="0013440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Sobresaliente</w:t>
            </w:r>
          </w:p>
        </w:tc>
        <w:tc>
          <w:tcPr>
            <w:tcW w:w="3565" w:type="dxa"/>
          </w:tcPr>
          <w:p w14:paraId="4BE67E31" w14:textId="77777777" w:rsidR="00752CD2" w:rsidRDefault="00A1136A" w:rsidP="0013440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Mayor o igual 95%</w:t>
            </w:r>
          </w:p>
        </w:tc>
      </w:tr>
      <w:tr w:rsidR="00752CD2" w14:paraId="5B649CB7" w14:textId="77777777" w:rsidTr="00A1136A">
        <w:trPr>
          <w:trHeight w:val="269"/>
          <w:jc w:val="center"/>
        </w:trPr>
        <w:tc>
          <w:tcPr>
            <w:tcW w:w="3565" w:type="dxa"/>
          </w:tcPr>
          <w:p w14:paraId="34952DB3" w14:textId="77777777" w:rsidR="00752CD2" w:rsidRDefault="00A1136A" w:rsidP="0013440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Satisfactorio</w:t>
            </w:r>
          </w:p>
        </w:tc>
        <w:tc>
          <w:tcPr>
            <w:tcW w:w="3565" w:type="dxa"/>
          </w:tcPr>
          <w:p w14:paraId="5A070C02" w14:textId="77777777" w:rsidR="00752CD2" w:rsidRDefault="00A1136A" w:rsidP="0013440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Mayor al 65% o menor al 95%</w:t>
            </w:r>
          </w:p>
        </w:tc>
      </w:tr>
      <w:tr w:rsidR="00752CD2" w14:paraId="0DB16733" w14:textId="77777777" w:rsidTr="00A1136A">
        <w:trPr>
          <w:trHeight w:val="269"/>
          <w:jc w:val="center"/>
        </w:trPr>
        <w:tc>
          <w:tcPr>
            <w:tcW w:w="3565" w:type="dxa"/>
          </w:tcPr>
          <w:p w14:paraId="3DDCF937" w14:textId="77777777" w:rsidR="00752CD2" w:rsidRDefault="00A1136A" w:rsidP="0013440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Satisfactorio</w:t>
            </w:r>
          </w:p>
        </w:tc>
        <w:tc>
          <w:tcPr>
            <w:tcW w:w="3565" w:type="dxa"/>
          </w:tcPr>
          <w:p w14:paraId="61517990" w14:textId="77777777" w:rsidR="00752CD2" w:rsidRDefault="00A1136A" w:rsidP="0013440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Menor o igual al 65%</w:t>
            </w:r>
          </w:p>
        </w:tc>
      </w:tr>
    </w:tbl>
    <w:p w14:paraId="69D0D9DB" w14:textId="77777777" w:rsidR="00134406" w:rsidRDefault="00134406" w:rsidP="0013440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0EB6D13E" w14:textId="77777777" w:rsidR="00A5711B" w:rsidRDefault="00A5711B" w:rsidP="00A1136A">
      <w:pPr>
        <w:pStyle w:val="Sinespaciado"/>
        <w:rPr>
          <w:rFonts w:ascii="Arial" w:hAnsi="Arial" w:cs="Arial"/>
          <w:sz w:val="24"/>
          <w:szCs w:val="24"/>
        </w:rPr>
      </w:pPr>
    </w:p>
    <w:p w14:paraId="1685DFC3" w14:textId="717CDAFD" w:rsidR="00134406" w:rsidRPr="00A1136A" w:rsidRDefault="00A1136A" w:rsidP="00134406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A1136A">
        <w:rPr>
          <w:rFonts w:ascii="Arial" w:hAnsi="Arial" w:cs="Arial"/>
          <w:b/>
          <w:sz w:val="24"/>
          <w:szCs w:val="24"/>
        </w:rPr>
        <w:t>ANALIS</w:t>
      </w:r>
      <w:r w:rsidR="00A5711B">
        <w:rPr>
          <w:rFonts w:ascii="Arial" w:hAnsi="Arial" w:cs="Arial"/>
          <w:b/>
          <w:sz w:val="24"/>
          <w:szCs w:val="24"/>
        </w:rPr>
        <w:t xml:space="preserve">IS </w:t>
      </w:r>
      <w:r w:rsidRPr="00A1136A">
        <w:rPr>
          <w:rFonts w:ascii="Arial" w:hAnsi="Arial" w:cs="Arial"/>
          <w:b/>
          <w:sz w:val="24"/>
          <w:szCs w:val="24"/>
        </w:rPr>
        <w:t>DE RE</w:t>
      </w:r>
      <w:r w:rsidR="007B7FFA">
        <w:rPr>
          <w:rFonts w:ascii="Arial" w:hAnsi="Arial" w:cs="Arial"/>
          <w:b/>
          <w:sz w:val="24"/>
          <w:szCs w:val="24"/>
        </w:rPr>
        <w:t>SU</w:t>
      </w:r>
      <w:r w:rsidRPr="00A1136A">
        <w:rPr>
          <w:rFonts w:ascii="Arial" w:hAnsi="Arial" w:cs="Arial"/>
          <w:b/>
          <w:sz w:val="24"/>
          <w:szCs w:val="24"/>
        </w:rPr>
        <w:t>LTADOS</w:t>
      </w:r>
    </w:p>
    <w:p w14:paraId="28E60413" w14:textId="77777777" w:rsidR="00A82DE1" w:rsidRDefault="00A82DE1" w:rsidP="0013440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B370447" w14:textId="77777777" w:rsidR="00A82DE1" w:rsidRDefault="00A82DE1" w:rsidP="00134406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A82DE1">
        <w:rPr>
          <w:rFonts w:ascii="Arial" w:hAnsi="Arial" w:cs="Arial"/>
          <w:sz w:val="24"/>
          <w:szCs w:val="24"/>
        </w:rPr>
        <w:t xml:space="preserve">Resultados generales de la evaluación </w:t>
      </w:r>
      <w:r>
        <w:rPr>
          <w:rFonts w:ascii="Arial" w:hAnsi="Arial" w:cs="Arial"/>
          <w:sz w:val="24"/>
          <w:szCs w:val="24"/>
        </w:rPr>
        <w:t>de desempeño laboral.</w:t>
      </w:r>
    </w:p>
    <w:p w14:paraId="28ABD430" w14:textId="77777777" w:rsidR="00A1136A" w:rsidRDefault="00A1136A" w:rsidP="00A1136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2F7F859" w14:textId="77777777" w:rsidR="00A1136A" w:rsidRDefault="00A5711B" w:rsidP="00A1136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5711B">
        <w:rPr>
          <w:noProof/>
        </w:rPr>
        <w:lastRenderedPageBreak/>
        <w:drawing>
          <wp:inline distT="0" distB="0" distL="0" distR="0" wp14:anchorId="5F171C4E" wp14:editId="14A5B6B4">
            <wp:extent cx="5729147" cy="2752725"/>
            <wp:effectExtent l="0" t="0" r="508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412" cy="275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F5009" w14:textId="77777777" w:rsidR="00A5711B" w:rsidRDefault="00A5711B" w:rsidP="00A5711B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14:paraId="26AE6414" w14:textId="77777777" w:rsidR="00A82DE1" w:rsidRDefault="00A82DE1" w:rsidP="00A82DE1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A82DE1">
        <w:rPr>
          <w:rFonts w:ascii="Arial" w:hAnsi="Arial" w:cs="Arial"/>
          <w:sz w:val="24"/>
          <w:szCs w:val="24"/>
        </w:rPr>
        <w:t xml:space="preserve">Resultados por </w:t>
      </w:r>
      <w:r w:rsidR="00A5711B">
        <w:rPr>
          <w:rFonts w:ascii="Arial" w:hAnsi="Arial" w:cs="Arial"/>
          <w:sz w:val="24"/>
          <w:szCs w:val="24"/>
        </w:rPr>
        <w:t>N</w:t>
      </w:r>
      <w:r w:rsidRPr="00A82DE1">
        <w:rPr>
          <w:rFonts w:ascii="Arial" w:hAnsi="Arial" w:cs="Arial"/>
          <w:sz w:val="24"/>
          <w:szCs w:val="24"/>
        </w:rPr>
        <w:t xml:space="preserve">ivel </w:t>
      </w:r>
      <w:r w:rsidR="00A5711B">
        <w:rPr>
          <w:rFonts w:ascii="Arial" w:hAnsi="Arial" w:cs="Arial"/>
          <w:sz w:val="24"/>
          <w:szCs w:val="24"/>
        </w:rPr>
        <w:t>J</w:t>
      </w:r>
      <w:r w:rsidRPr="00A82DE1">
        <w:rPr>
          <w:rFonts w:ascii="Arial" w:hAnsi="Arial" w:cs="Arial"/>
          <w:sz w:val="24"/>
          <w:szCs w:val="24"/>
        </w:rPr>
        <w:t>erárquico</w:t>
      </w:r>
      <w:r>
        <w:rPr>
          <w:rFonts w:ascii="Arial" w:hAnsi="Arial" w:cs="Arial"/>
          <w:sz w:val="24"/>
          <w:szCs w:val="24"/>
        </w:rPr>
        <w:t>.</w:t>
      </w:r>
    </w:p>
    <w:p w14:paraId="0B4221F2" w14:textId="77777777" w:rsidR="00A5711B" w:rsidRDefault="00A5711B" w:rsidP="00A5711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31CE9C1" w14:textId="77777777" w:rsidR="00A5711B" w:rsidRDefault="00A5711B" w:rsidP="00A5711B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6502C">
        <w:rPr>
          <w:rFonts w:ascii="Arial" w:hAnsi="Arial" w:cs="Arial"/>
          <w:noProof/>
        </w:rPr>
        <w:drawing>
          <wp:inline distT="0" distB="0" distL="0" distR="0" wp14:anchorId="345ECD1E" wp14:editId="33EFB471">
            <wp:extent cx="5133975" cy="134302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0445E" w14:textId="77777777" w:rsidR="00A5711B" w:rsidRDefault="00A5711B" w:rsidP="00A5711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478B86EB" w14:textId="77777777" w:rsidR="00A82DE1" w:rsidRDefault="00A82DE1" w:rsidP="00A82DE1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Conclusiones</w:t>
      </w:r>
    </w:p>
    <w:p w14:paraId="4EC3BBC1" w14:textId="77777777" w:rsidR="00A82DE1" w:rsidRDefault="00A82DE1" w:rsidP="00A5711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606B63A" w14:textId="77777777" w:rsidR="00A5711B" w:rsidRDefault="00A5711B" w:rsidP="00A5711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100% de los funcionarios tuvo una calificación superior al 90%, lo cual evidencia un alto compromiso de todos los servidores con la Institución</w:t>
      </w:r>
      <w:r w:rsidR="00D46ADB">
        <w:rPr>
          <w:rFonts w:ascii="Arial" w:hAnsi="Arial" w:cs="Arial"/>
          <w:sz w:val="24"/>
          <w:szCs w:val="24"/>
        </w:rPr>
        <w:t xml:space="preserve">. </w:t>
      </w:r>
    </w:p>
    <w:p w14:paraId="0A89A41E" w14:textId="77777777" w:rsidR="00D46ADB" w:rsidRDefault="00D46ADB" w:rsidP="00A5711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D69CC97" w14:textId="01150C87" w:rsidR="00D46ADB" w:rsidRDefault="00D46ADB" w:rsidP="00A5711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contar con un 95% de funcionarios calificados en un nivel sobresaliente, se puede afirmar que los servidores del Instituto, tienen alto conocimiento y destreza en las labores que tienen asignadas.</w:t>
      </w:r>
    </w:p>
    <w:p w14:paraId="1F8E5084" w14:textId="4F5DE491" w:rsidR="0006502C" w:rsidRDefault="0006502C" w:rsidP="00A5711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01673FA" w14:textId="07832C4D" w:rsidR="0006502C" w:rsidRDefault="0006502C" w:rsidP="00A5711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mes de febrero se hará el análisis del resultado de la vigencia 2019 ya que tenemos plazo para la EDL hasta el 1 de febrero 2020</w:t>
      </w:r>
    </w:p>
    <w:p w14:paraId="4E4734F4" w14:textId="1CC74A36" w:rsidR="004D29DD" w:rsidRDefault="004D29DD" w:rsidP="00A5711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476BDBB" w14:textId="7A5966AD" w:rsidR="004D29DD" w:rsidRDefault="004D29DD" w:rsidP="00A5711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1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87"/>
        <w:gridCol w:w="4958"/>
      </w:tblGrid>
      <w:tr w:rsidR="004D29DD" w14:paraId="04E1CCFE" w14:textId="77777777" w:rsidTr="004D29DD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6B723" w14:textId="77777777" w:rsidR="004D29DD" w:rsidRDefault="004D29D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ELABORÓ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C9EB7" w14:textId="77777777" w:rsidR="004D29DD" w:rsidRDefault="004D29D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REVISÓ</w:t>
            </w:r>
          </w:p>
        </w:tc>
      </w:tr>
      <w:tr w:rsidR="004D29DD" w14:paraId="07FE67FF" w14:textId="77777777" w:rsidTr="004D29DD">
        <w:trPr>
          <w:trHeight w:val="104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DF13" w14:textId="77777777" w:rsidR="004D29DD" w:rsidRDefault="004D29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4257BB96" w14:textId="77777777" w:rsidR="004D29DD" w:rsidRDefault="004D29DD">
            <w:pPr>
              <w:pStyle w:val="Textoindependiente"/>
              <w:ind w:right="714"/>
              <w:jc w:val="both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OLGA LUCÍA GONZÁLEZ JIMENEZ</w:t>
            </w:r>
          </w:p>
          <w:p w14:paraId="3AC4419C" w14:textId="77777777" w:rsidR="004D29DD" w:rsidRDefault="004D29DD">
            <w:pPr>
              <w:pStyle w:val="Textoindependiente"/>
              <w:ind w:right="714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P.U -Líder de Gestión Humana y D.O</w:t>
            </w:r>
          </w:p>
          <w:p w14:paraId="1615C887" w14:textId="77777777" w:rsidR="004D29DD" w:rsidRDefault="004D29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Fecha: 28/01/2020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A820" w14:textId="77777777" w:rsidR="004D29DD" w:rsidRDefault="004D29DD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es-CO"/>
              </w:rPr>
            </w:pPr>
          </w:p>
          <w:p w14:paraId="7FD0BF98" w14:textId="77777777" w:rsidR="004D29DD" w:rsidRDefault="004D29DD">
            <w:pPr>
              <w:pStyle w:val="Textoindependiente"/>
              <w:ind w:right="714"/>
              <w:jc w:val="both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JOHN JAIRO DUQUE GARCIA</w:t>
            </w:r>
          </w:p>
          <w:p w14:paraId="0653209C" w14:textId="77777777" w:rsidR="004D29DD" w:rsidRDefault="004D29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CO"/>
              </w:rPr>
              <w:t>Subdirector Administrativo y Financiero</w:t>
            </w:r>
          </w:p>
          <w:p w14:paraId="3E16B3D9" w14:textId="77777777" w:rsidR="004D29DD" w:rsidRDefault="004D29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Fecha: 28/01/2020</w:t>
            </w:r>
          </w:p>
        </w:tc>
      </w:tr>
    </w:tbl>
    <w:p w14:paraId="52C50072" w14:textId="77777777" w:rsidR="004D29DD" w:rsidRDefault="004D29DD" w:rsidP="00A5711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4D29DD" w:rsidSect="005D3200">
      <w:headerReference w:type="default" r:id="rId12"/>
      <w:footerReference w:type="default" r:id="rId13"/>
      <w:pgSz w:w="12242" w:h="15842" w:code="1"/>
      <w:pgMar w:top="2451" w:right="1701" w:bottom="1985" w:left="1701" w:header="283" w:footer="354" w:gutter="0"/>
      <w:pgNumType w:start="0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DBC90" w14:textId="77777777" w:rsidR="00611CBB" w:rsidRDefault="00611CBB">
      <w:r>
        <w:separator/>
      </w:r>
    </w:p>
  </w:endnote>
  <w:endnote w:type="continuationSeparator" w:id="0">
    <w:p w14:paraId="1CE497FB" w14:textId="77777777" w:rsidR="00611CBB" w:rsidRDefault="0061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93 BlackEx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A679E" w14:textId="77777777" w:rsidR="0069782A" w:rsidRPr="00075C25" w:rsidRDefault="0069782A" w:rsidP="005D3200">
    <w:pPr>
      <w:pStyle w:val="Piedepgina"/>
      <w:jc w:val="center"/>
      <w:rPr>
        <w:rFonts w:ascii="Arial Narrow" w:hAnsi="Arial Narrow"/>
        <w:color w:val="FF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A23E7" w14:textId="77777777" w:rsidR="00611CBB" w:rsidRDefault="00611CBB">
      <w:r>
        <w:separator/>
      </w:r>
    </w:p>
  </w:footnote>
  <w:footnote w:type="continuationSeparator" w:id="0">
    <w:p w14:paraId="66F07D02" w14:textId="77777777" w:rsidR="00611CBB" w:rsidRDefault="00611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9A814" w14:textId="471BB3F2" w:rsidR="0069782A" w:rsidRDefault="007B7FFA" w:rsidP="00A06F8D">
    <w:r>
      <w:rPr>
        <w:rFonts w:ascii="Verdana" w:eastAsia="Calibri" w:hAnsi="Verdana"/>
        <w:b/>
        <w:bCs/>
        <w:noProof/>
        <w:sz w:val="24"/>
        <w:szCs w:val="24"/>
        <w:u w:val="single"/>
      </w:rPr>
      <w:drawing>
        <wp:anchor distT="0" distB="0" distL="114300" distR="114300" simplePos="0" relativeHeight="251663360" behindDoc="1" locked="0" layoutInCell="1" allowOverlap="1" wp14:anchorId="6D965E89" wp14:editId="23C8ABD9">
          <wp:simplePos x="0" y="0"/>
          <wp:positionH relativeFrom="column">
            <wp:posOffset>3876675</wp:posOffset>
          </wp:positionH>
          <wp:positionV relativeFrom="paragraph">
            <wp:posOffset>66040</wp:posOffset>
          </wp:positionV>
          <wp:extent cx="2019300" cy="1123950"/>
          <wp:effectExtent l="0" t="0" r="0" b="0"/>
          <wp:wrapTight wrapText="bothSides">
            <wp:wrapPolygon edited="0">
              <wp:start x="0" y="0"/>
              <wp:lineTo x="0" y="21234"/>
              <wp:lineTo x="21396" y="21234"/>
              <wp:lineTo x="21396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ERNACIÓN 2020-2023-C.jpg"/>
                  <pic:cNvPicPr/>
                </pic:nvPicPr>
                <pic:blipFill rotWithShape="1">
                  <a:blip r:embed="rId1"/>
                  <a:srcRect l="7414" t="24260" r="8859" b="21664"/>
                  <a:stretch/>
                </pic:blipFill>
                <pic:spPr bwMode="auto">
                  <a:xfrm>
                    <a:off x="0" y="0"/>
                    <a:ext cx="201930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A34" w:rsidRPr="004B6985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1D8ABDB8" wp14:editId="369283B0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1414780" cy="1155065"/>
          <wp:effectExtent l="0" t="0" r="0" b="6985"/>
          <wp:wrapThrough wrapText="bothSides">
            <wp:wrapPolygon edited="0">
              <wp:start x="13670" y="356"/>
              <wp:lineTo x="4363" y="6056"/>
              <wp:lineTo x="3781" y="8550"/>
              <wp:lineTo x="3490" y="12468"/>
              <wp:lineTo x="2327" y="13893"/>
              <wp:lineTo x="873" y="17100"/>
              <wp:lineTo x="582" y="20662"/>
              <wp:lineTo x="16578" y="21374"/>
              <wp:lineTo x="18032" y="21374"/>
              <wp:lineTo x="19777" y="20662"/>
              <wp:lineTo x="20359" y="19593"/>
              <wp:lineTo x="18614" y="14250"/>
              <wp:lineTo x="17451" y="7837"/>
              <wp:lineTo x="16869" y="6769"/>
              <wp:lineTo x="15124" y="356"/>
              <wp:lineTo x="13670" y="356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CP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115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985">
      <w:rPr>
        <w:noProof/>
        <w:lang w:val="es-CO" w:eastAsia="es-CO"/>
      </w:rPr>
      <w:tab/>
    </w:r>
    <w:r w:rsidR="00577FEE">
      <w:rPr>
        <w:noProof/>
        <w:lang w:val="es-CO" w:eastAsia="es-CO"/>
      </w:rPr>
      <w:tab/>
    </w:r>
    <w:r w:rsidR="00A06F8D">
      <w:rPr>
        <w:noProof/>
        <w:lang w:val="es-CO" w:eastAsia="es-CO"/>
      </w:rPr>
      <w:t xml:space="preserve">                                </w:t>
    </w:r>
    <w:r w:rsidR="004B6985">
      <w:rPr>
        <w:noProof/>
        <w:lang w:val="es-CO" w:eastAsia="es-CO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4ECD0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9594E"/>
    <w:multiLevelType w:val="hybridMultilevel"/>
    <w:tmpl w:val="A3A432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41E36"/>
    <w:multiLevelType w:val="hybridMultilevel"/>
    <w:tmpl w:val="52F878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40D92"/>
    <w:multiLevelType w:val="hybridMultilevel"/>
    <w:tmpl w:val="2102AC7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AA1922"/>
    <w:multiLevelType w:val="hybridMultilevel"/>
    <w:tmpl w:val="577203B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72DE1"/>
    <w:multiLevelType w:val="hybridMultilevel"/>
    <w:tmpl w:val="631489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B4BB3"/>
    <w:multiLevelType w:val="hybridMultilevel"/>
    <w:tmpl w:val="14D6DA38"/>
    <w:lvl w:ilvl="0" w:tplc="0ED8E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94F29"/>
    <w:multiLevelType w:val="hybridMultilevel"/>
    <w:tmpl w:val="5D5604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807E8"/>
    <w:multiLevelType w:val="hybridMultilevel"/>
    <w:tmpl w:val="EE34E3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83365"/>
    <w:multiLevelType w:val="hybridMultilevel"/>
    <w:tmpl w:val="B12A33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435CB"/>
    <w:multiLevelType w:val="hybridMultilevel"/>
    <w:tmpl w:val="F1B2EB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90F4E"/>
    <w:multiLevelType w:val="multilevel"/>
    <w:tmpl w:val="0C0A0029"/>
    <w:lvl w:ilvl="0">
      <w:start w:val="1"/>
      <w:numFmt w:val="decimal"/>
      <w:pStyle w:val="Ttulo1"/>
      <w:suff w:val="space"/>
      <w:lvlText w:val="Capítulo %1"/>
      <w:lvlJc w:val="left"/>
      <w:rPr>
        <w:rFonts w:cs="Times New Roman" w:hint="default"/>
      </w:rPr>
    </w:lvl>
    <w:lvl w:ilvl="1">
      <w:start w:val="1"/>
      <w:numFmt w:val="none"/>
      <w:pStyle w:val="Ttulo2"/>
      <w:suff w:val="nothing"/>
      <w:lvlText w:val=""/>
      <w:lvlJc w:val="left"/>
      <w:rPr>
        <w:rFonts w:cs="Times New Roman" w:hint="default"/>
        <w:b/>
        <w:bCs/>
      </w:rPr>
    </w:lvl>
    <w:lvl w:ilvl="2">
      <w:start w:val="1"/>
      <w:numFmt w:val="none"/>
      <w:pStyle w:val="Ttulo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Ttulo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Ttulo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Ttulo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Ttulo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Ttulo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Ttulo9"/>
      <w:suff w:val="nothing"/>
      <w:lvlText w:val=""/>
      <w:lvlJc w:val="left"/>
      <w:rPr>
        <w:rFonts w:cs="Times New Roman" w:hint="default"/>
      </w:rPr>
    </w:lvl>
  </w:abstractNum>
  <w:abstractNum w:abstractNumId="12" w15:restartNumberingAfterBreak="0">
    <w:nsid w:val="2D4749A8"/>
    <w:multiLevelType w:val="hybridMultilevel"/>
    <w:tmpl w:val="0A7ED252"/>
    <w:lvl w:ilvl="0" w:tplc="2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2219EB"/>
    <w:multiLevelType w:val="hybridMultilevel"/>
    <w:tmpl w:val="05B425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310E1"/>
    <w:multiLevelType w:val="hybridMultilevel"/>
    <w:tmpl w:val="573E37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104DC"/>
    <w:multiLevelType w:val="hybridMultilevel"/>
    <w:tmpl w:val="2CE6027E"/>
    <w:lvl w:ilvl="0" w:tplc="240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 w15:restartNumberingAfterBreak="0">
    <w:nsid w:val="3CE9705A"/>
    <w:multiLevelType w:val="hybridMultilevel"/>
    <w:tmpl w:val="1858481C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12321B"/>
    <w:multiLevelType w:val="hybridMultilevel"/>
    <w:tmpl w:val="E472AA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F748A"/>
    <w:multiLevelType w:val="hybridMultilevel"/>
    <w:tmpl w:val="275EC93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5008C5"/>
    <w:multiLevelType w:val="hybridMultilevel"/>
    <w:tmpl w:val="3C56FB70"/>
    <w:lvl w:ilvl="0" w:tplc="987C353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E05CE"/>
    <w:multiLevelType w:val="hybridMultilevel"/>
    <w:tmpl w:val="E3526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46B50"/>
    <w:multiLevelType w:val="hybridMultilevel"/>
    <w:tmpl w:val="714043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B338D"/>
    <w:multiLevelType w:val="hybridMultilevel"/>
    <w:tmpl w:val="F1A879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A6223"/>
    <w:multiLevelType w:val="hybridMultilevel"/>
    <w:tmpl w:val="E472AA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F44BF"/>
    <w:multiLevelType w:val="hybridMultilevel"/>
    <w:tmpl w:val="A0405BF6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25035D"/>
    <w:multiLevelType w:val="hybridMultilevel"/>
    <w:tmpl w:val="6E508A0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85154"/>
    <w:multiLevelType w:val="hybridMultilevel"/>
    <w:tmpl w:val="4600EA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00902"/>
    <w:multiLevelType w:val="hybridMultilevel"/>
    <w:tmpl w:val="8A4286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F42F5"/>
    <w:multiLevelType w:val="hybridMultilevel"/>
    <w:tmpl w:val="E33C0E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5"/>
  </w:num>
  <w:num w:numId="4">
    <w:abstractNumId w:val="27"/>
  </w:num>
  <w:num w:numId="5">
    <w:abstractNumId w:val="13"/>
  </w:num>
  <w:num w:numId="6">
    <w:abstractNumId w:val="19"/>
  </w:num>
  <w:num w:numId="7">
    <w:abstractNumId w:val="14"/>
  </w:num>
  <w:num w:numId="8">
    <w:abstractNumId w:val="3"/>
  </w:num>
  <w:num w:numId="9">
    <w:abstractNumId w:val="6"/>
  </w:num>
  <w:num w:numId="10">
    <w:abstractNumId w:val="21"/>
  </w:num>
  <w:num w:numId="11">
    <w:abstractNumId w:val="11"/>
  </w:num>
  <w:num w:numId="12">
    <w:abstractNumId w:val="1"/>
  </w:num>
  <w:num w:numId="13">
    <w:abstractNumId w:val="8"/>
  </w:num>
  <w:num w:numId="14">
    <w:abstractNumId w:val="25"/>
  </w:num>
  <w:num w:numId="15">
    <w:abstractNumId w:val="28"/>
  </w:num>
  <w:num w:numId="16">
    <w:abstractNumId w:val="4"/>
  </w:num>
  <w:num w:numId="17">
    <w:abstractNumId w:val="0"/>
  </w:num>
  <w:num w:numId="18">
    <w:abstractNumId w:val="12"/>
  </w:num>
  <w:num w:numId="19">
    <w:abstractNumId w:val="7"/>
  </w:num>
  <w:num w:numId="20">
    <w:abstractNumId w:val="20"/>
  </w:num>
  <w:num w:numId="21">
    <w:abstractNumId w:val="17"/>
  </w:num>
  <w:num w:numId="22">
    <w:abstractNumId w:val="16"/>
  </w:num>
  <w:num w:numId="23">
    <w:abstractNumId w:val="24"/>
  </w:num>
  <w:num w:numId="24">
    <w:abstractNumId w:val="2"/>
  </w:num>
  <w:num w:numId="25">
    <w:abstractNumId w:val="23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26"/>
  </w:num>
  <w:num w:numId="33">
    <w:abstractNumId w:val="5"/>
  </w:num>
  <w:num w:numId="34">
    <w:abstractNumId w:val="1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2B"/>
    <w:rsid w:val="0000647F"/>
    <w:rsid w:val="0002406A"/>
    <w:rsid w:val="00027773"/>
    <w:rsid w:val="00036D1D"/>
    <w:rsid w:val="00045773"/>
    <w:rsid w:val="0006502C"/>
    <w:rsid w:val="00081FCC"/>
    <w:rsid w:val="000825C7"/>
    <w:rsid w:val="00083F70"/>
    <w:rsid w:val="00086A7C"/>
    <w:rsid w:val="00087F3C"/>
    <w:rsid w:val="000A5A5D"/>
    <w:rsid w:val="000B093E"/>
    <w:rsid w:val="000B4D47"/>
    <w:rsid w:val="000E122F"/>
    <w:rsid w:val="000E237E"/>
    <w:rsid w:val="000E5A27"/>
    <w:rsid w:val="0010027E"/>
    <w:rsid w:val="001103A4"/>
    <w:rsid w:val="00113FF4"/>
    <w:rsid w:val="00114210"/>
    <w:rsid w:val="00134406"/>
    <w:rsid w:val="00140E07"/>
    <w:rsid w:val="0014478C"/>
    <w:rsid w:val="001455F7"/>
    <w:rsid w:val="00150CB5"/>
    <w:rsid w:val="00153620"/>
    <w:rsid w:val="00163BED"/>
    <w:rsid w:val="00166C1D"/>
    <w:rsid w:val="001778DA"/>
    <w:rsid w:val="00186795"/>
    <w:rsid w:val="001A3A46"/>
    <w:rsid w:val="001B3E16"/>
    <w:rsid w:val="001C2E53"/>
    <w:rsid w:val="001D5DB7"/>
    <w:rsid w:val="001E0174"/>
    <w:rsid w:val="001E3344"/>
    <w:rsid w:val="001F1183"/>
    <w:rsid w:val="00203C36"/>
    <w:rsid w:val="002064F4"/>
    <w:rsid w:val="00211C0E"/>
    <w:rsid w:val="0021652E"/>
    <w:rsid w:val="00222EE7"/>
    <w:rsid w:val="00225CC6"/>
    <w:rsid w:val="002372B6"/>
    <w:rsid w:val="00242F27"/>
    <w:rsid w:val="0024598E"/>
    <w:rsid w:val="00250B9F"/>
    <w:rsid w:val="002557D9"/>
    <w:rsid w:val="0026198D"/>
    <w:rsid w:val="00261BEE"/>
    <w:rsid w:val="002634C0"/>
    <w:rsid w:val="002652C4"/>
    <w:rsid w:val="0029055F"/>
    <w:rsid w:val="00294A6A"/>
    <w:rsid w:val="0029502B"/>
    <w:rsid w:val="002A1FF1"/>
    <w:rsid w:val="002B266B"/>
    <w:rsid w:val="002B286A"/>
    <w:rsid w:val="002B6C19"/>
    <w:rsid w:val="002C173D"/>
    <w:rsid w:val="002F0337"/>
    <w:rsid w:val="003000E9"/>
    <w:rsid w:val="00316986"/>
    <w:rsid w:val="00321DEF"/>
    <w:rsid w:val="0032606C"/>
    <w:rsid w:val="003274C4"/>
    <w:rsid w:val="00335F82"/>
    <w:rsid w:val="00342712"/>
    <w:rsid w:val="00343703"/>
    <w:rsid w:val="00397920"/>
    <w:rsid w:val="003A2870"/>
    <w:rsid w:val="003A3456"/>
    <w:rsid w:val="003A53CA"/>
    <w:rsid w:val="003D219B"/>
    <w:rsid w:val="003D2CB6"/>
    <w:rsid w:val="00424F7E"/>
    <w:rsid w:val="0043024D"/>
    <w:rsid w:val="004349F0"/>
    <w:rsid w:val="004410EB"/>
    <w:rsid w:val="00451F4A"/>
    <w:rsid w:val="0046202A"/>
    <w:rsid w:val="0047760D"/>
    <w:rsid w:val="00493B8B"/>
    <w:rsid w:val="004B1FE0"/>
    <w:rsid w:val="004B6985"/>
    <w:rsid w:val="004C012D"/>
    <w:rsid w:val="004C6DE3"/>
    <w:rsid w:val="004D29DD"/>
    <w:rsid w:val="004D3314"/>
    <w:rsid w:val="004D5C8B"/>
    <w:rsid w:val="004E05F6"/>
    <w:rsid w:val="004E12BA"/>
    <w:rsid w:val="004E28F9"/>
    <w:rsid w:val="004E37AA"/>
    <w:rsid w:val="004F0805"/>
    <w:rsid w:val="00502E0A"/>
    <w:rsid w:val="005209F7"/>
    <w:rsid w:val="00522770"/>
    <w:rsid w:val="005232D6"/>
    <w:rsid w:val="005239BB"/>
    <w:rsid w:val="005329A0"/>
    <w:rsid w:val="00537DC3"/>
    <w:rsid w:val="00552FF8"/>
    <w:rsid w:val="0055423B"/>
    <w:rsid w:val="00554357"/>
    <w:rsid w:val="00563CB8"/>
    <w:rsid w:val="00577FEE"/>
    <w:rsid w:val="00580A2F"/>
    <w:rsid w:val="00581E97"/>
    <w:rsid w:val="00582B94"/>
    <w:rsid w:val="00582D67"/>
    <w:rsid w:val="00591AEF"/>
    <w:rsid w:val="005A564F"/>
    <w:rsid w:val="005B2392"/>
    <w:rsid w:val="005B581C"/>
    <w:rsid w:val="005B632C"/>
    <w:rsid w:val="005B7715"/>
    <w:rsid w:val="005D3200"/>
    <w:rsid w:val="005D5CA2"/>
    <w:rsid w:val="005F1507"/>
    <w:rsid w:val="005F5290"/>
    <w:rsid w:val="005F7EE3"/>
    <w:rsid w:val="0060336C"/>
    <w:rsid w:val="00604A78"/>
    <w:rsid w:val="00605D55"/>
    <w:rsid w:val="00606AFE"/>
    <w:rsid w:val="00611CBB"/>
    <w:rsid w:val="0061737E"/>
    <w:rsid w:val="00620534"/>
    <w:rsid w:val="00624772"/>
    <w:rsid w:val="006247C8"/>
    <w:rsid w:val="0064026B"/>
    <w:rsid w:val="00640320"/>
    <w:rsid w:val="00643688"/>
    <w:rsid w:val="006475C4"/>
    <w:rsid w:val="00651BB0"/>
    <w:rsid w:val="006555AE"/>
    <w:rsid w:val="00656A96"/>
    <w:rsid w:val="0066294E"/>
    <w:rsid w:val="00664084"/>
    <w:rsid w:val="00665649"/>
    <w:rsid w:val="00677792"/>
    <w:rsid w:val="0069782A"/>
    <w:rsid w:val="006A605B"/>
    <w:rsid w:val="006A79C8"/>
    <w:rsid w:val="006B11ED"/>
    <w:rsid w:val="006B1A70"/>
    <w:rsid w:val="006B4A83"/>
    <w:rsid w:val="006C2676"/>
    <w:rsid w:val="006C77AB"/>
    <w:rsid w:val="006E0F49"/>
    <w:rsid w:val="006F5741"/>
    <w:rsid w:val="0070308D"/>
    <w:rsid w:val="0070610F"/>
    <w:rsid w:val="007151C8"/>
    <w:rsid w:val="00717D1E"/>
    <w:rsid w:val="00724A5E"/>
    <w:rsid w:val="00727C54"/>
    <w:rsid w:val="00741465"/>
    <w:rsid w:val="00745854"/>
    <w:rsid w:val="00747921"/>
    <w:rsid w:val="00752CD2"/>
    <w:rsid w:val="0075388F"/>
    <w:rsid w:val="0075488E"/>
    <w:rsid w:val="00764C6B"/>
    <w:rsid w:val="00780127"/>
    <w:rsid w:val="00780132"/>
    <w:rsid w:val="00791CAD"/>
    <w:rsid w:val="00794035"/>
    <w:rsid w:val="00796664"/>
    <w:rsid w:val="007A2FFF"/>
    <w:rsid w:val="007B027D"/>
    <w:rsid w:val="007B7FFA"/>
    <w:rsid w:val="007C69FB"/>
    <w:rsid w:val="007D3B1F"/>
    <w:rsid w:val="007E76AC"/>
    <w:rsid w:val="0080112A"/>
    <w:rsid w:val="008167E4"/>
    <w:rsid w:val="0082132E"/>
    <w:rsid w:val="00842A34"/>
    <w:rsid w:val="008452B5"/>
    <w:rsid w:val="008508A0"/>
    <w:rsid w:val="00876C70"/>
    <w:rsid w:val="00894494"/>
    <w:rsid w:val="008976E2"/>
    <w:rsid w:val="008A0076"/>
    <w:rsid w:val="008B2806"/>
    <w:rsid w:val="008B51F5"/>
    <w:rsid w:val="008C0215"/>
    <w:rsid w:val="008F2489"/>
    <w:rsid w:val="008F5069"/>
    <w:rsid w:val="00900303"/>
    <w:rsid w:val="009043C1"/>
    <w:rsid w:val="0090486E"/>
    <w:rsid w:val="00912B6A"/>
    <w:rsid w:val="009213AA"/>
    <w:rsid w:val="009467D3"/>
    <w:rsid w:val="00956B56"/>
    <w:rsid w:val="009610EF"/>
    <w:rsid w:val="009767FA"/>
    <w:rsid w:val="00977B38"/>
    <w:rsid w:val="00980680"/>
    <w:rsid w:val="00981F55"/>
    <w:rsid w:val="00986681"/>
    <w:rsid w:val="009905F3"/>
    <w:rsid w:val="009B1735"/>
    <w:rsid w:val="009B43F4"/>
    <w:rsid w:val="009B6111"/>
    <w:rsid w:val="009B6630"/>
    <w:rsid w:val="009C5601"/>
    <w:rsid w:val="00A06F8D"/>
    <w:rsid w:val="00A1136A"/>
    <w:rsid w:val="00A30ED1"/>
    <w:rsid w:val="00A33D7F"/>
    <w:rsid w:val="00A46E30"/>
    <w:rsid w:val="00A55737"/>
    <w:rsid w:val="00A5711B"/>
    <w:rsid w:val="00A82DE1"/>
    <w:rsid w:val="00AA258C"/>
    <w:rsid w:val="00AA45A1"/>
    <w:rsid w:val="00AA4EBC"/>
    <w:rsid w:val="00AA60E7"/>
    <w:rsid w:val="00AC5A99"/>
    <w:rsid w:val="00AD01E8"/>
    <w:rsid w:val="00AD5DBD"/>
    <w:rsid w:val="00B06C6C"/>
    <w:rsid w:val="00B17F41"/>
    <w:rsid w:val="00B3005C"/>
    <w:rsid w:val="00B306E4"/>
    <w:rsid w:val="00B33899"/>
    <w:rsid w:val="00B360B1"/>
    <w:rsid w:val="00B54C5A"/>
    <w:rsid w:val="00B60D11"/>
    <w:rsid w:val="00B659B9"/>
    <w:rsid w:val="00B76E33"/>
    <w:rsid w:val="00B77DA3"/>
    <w:rsid w:val="00B81A1C"/>
    <w:rsid w:val="00B8269F"/>
    <w:rsid w:val="00B95D1E"/>
    <w:rsid w:val="00BA5ED7"/>
    <w:rsid w:val="00BB4B81"/>
    <w:rsid w:val="00BC05BC"/>
    <w:rsid w:val="00BC1809"/>
    <w:rsid w:val="00BE103C"/>
    <w:rsid w:val="00BE40B3"/>
    <w:rsid w:val="00BF61D9"/>
    <w:rsid w:val="00BF65F4"/>
    <w:rsid w:val="00C10F7D"/>
    <w:rsid w:val="00C16D50"/>
    <w:rsid w:val="00C20D4D"/>
    <w:rsid w:val="00C24330"/>
    <w:rsid w:val="00C25B26"/>
    <w:rsid w:val="00C273A0"/>
    <w:rsid w:val="00C33B96"/>
    <w:rsid w:val="00C562EF"/>
    <w:rsid w:val="00C566BE"/>
    <w:rsid w:val="00C62564"/>
    <w:rsid w:val="00C62A9D"/>
    <w:rsid w:val="00C72FC8"/>
    <w:rsid w:val="00C74A5F"/>
    <w:rsid w:val="00C91224"/>
    <w:rsid w:val="00CA1587"/>
    <w:rsid w:val="00CB014E"/>
    <w:rsid w:val="00CB4590"/>
    <w:rsid w:val="00CB45E3"/>
    <w:rsid w:val="00CE0C6C"/>
    <w:rsid w:val="00CE6C8A"/>
    <w:rsid w:val="00D10079"/>
    <w:rsid w:val="00D218A5"/>
    <w:rsid w:val="00D229D2"/>
    <w:rsid w:val="00D22C0E"/>
    <w:rsid w:val="00D2317C"/>
    <w:rsid w:val="00D37DFB"/>
    <w:rsid w:val="00D41D73"/>
    <w:rsid w:val="00D46ADB"/>
    <w:rsid w:val="00D63DA8"/>
    <w:rsid w:val="00D64C23"/>
    <w:rsid w:val="00DB6C94"/>
    <w:rsid w:val="00DC179B"/>
    <w:rsid w:val="00DE41BC"/>
    <w:rsid w:val="00DE547D"/>
    <w:rsid w:val="00DE6EBD"/>
    <w:rsid w:val="00DF2AE9"/>
    <w:rsid w:val="00DF40D7"/>
    <w:rsid w:val="00E05473"/>
    <w:rsid w:val="00E20325"/>
    <w:rsid w:val="00E34512"/>
    <w:rsid w:val="00E42F06"/>
    <w:rsid w:val="00E5292F"/>
    <w:rsid w:val="00E601D9"/>
    <w:rsid w:val="00E62FB2"/>
    <w:rsid w:val="00E647DF"/>
    <w:rsid w:val="00E66AF5"/>
    <w:rsid w:val="00E67605"/>
    <w:rsid w:val="00E73ABE"/>
    <w:rsid w:val="00E8010A"/>
    <w:rsid w:val="00E81D18"/>
    <w:rsid w:val="00E8533C"/>
    <w:rsid w:val="00E94DB4"/>
    <w:rsid w:val="00EA54C4"/>
    <w:rsid w:val="00EB1FCA"/>
    <w:rsid w:val="00EB3CBB"/>
    <w:rsid w:val="00EC4603"/>
    <w:rsid w:val="00ED266E"/>
    <w:rsid w:val="00EE278E"/>
    <w:rsid w:val="00EE46F0"/>
    <w:rsid w:val="00EE5E38"/>
    <w:rsid w:val="00EE5F07"/>
    <w:rsid w:val="00EF48E6"/>
    <w:rsid w:val="00F06CD0"/>
    <w:rsid w:val="00F2396B"/>
    <w:rsid w:val="00F31758"/>
    <w:rsid w:val="00F36A20"/>
    <w:rsid w:val="00F44126"/>
    <w:rsid w:val="00F572E1"/>
    <w:rsid w:val="00F60867"/>
    <w:rsid w:val="00F853E0"/>
    <w:rsid w:val="00F86A3C"/>
    <w:rsid w:val="00F93E12"/>
    <w:rsid w:val="00FA7464"/>
    <w:rsid w:val="00FB6848"/>
    <w:rsid w:val="00FC534A"/>
    <w:rsid w:val="00FC5F30"/>
    <w:rsid w:val="00FD4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772945B"/>
  <w15:docId w15:val="{59EE96BD-C177-4E06-B97B-75A71EFA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02B"/>
    <w:rPr>
      <w:rFonts w:ascii="Times New Roman" w:eastAsia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986681"/>
    <w:pPr>
      <w:keepNext/>
      <w:numPr>
        <w:numId w:val="11"/>
      </w:numPr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qFormat/>
    <w:rsid w:val="00986681"/>
    <w:pPr>
      <w:keepNext/>
      <w:widowControl w:val="0"/>
      <w:numPr>
        <w:ilvl w:val="1"/>
        <w:numId w:val="11"/>
      </w:numPr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986681"/>
    <w:pPr>
      <w:keepNext/>
      <w:widowControl w:val="0"/>
      <w:numPr>
        <w:ilvl w:val="2"/>
        <w:numId w:val="11"/>
      </w:numPr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986681"/>
    <w:pPr>
      <w:keepNext/>
      <w:numPr>
        <w:ilvl w:val="3"/>
        <w:numId w:val="11"/>
      </w:numPr>
      <w:spacing w:before="240" w:after="60"/>
      <w:outlineLvl w:val="3"/>
    </w:pPr>
    <w:rPr>
      <w:rFonts w:eastAsia="Calibr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qFormat/>
    <w:rsid w:val="00986681"/>
    <w:pPr>
      <w:numPr>
        <w:ilvl w:val="4"/>
        <w:numId w:val="11"/>
      </w:numPr>
      <w:spacing w:before="240" w:after="60"/>
      <w:outlineLvl w:val="4"/>
    </w:pPr>
    <w:rPr>
      <w:rFonts w:eastAsia="Calibr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986681"/>
    <w:pPr>
      <w:numPr>
        <w:ilvl w:val="5"/>
        <w:numId w:val="11"/>
      </w:numPr>
      <w:spacing w:before="240" w:after="60"/>
      <w:outlineLvl w:val="5"/>
    </w:pPr>
    <w:rPr>
      <w:rFonts w:eastAsia="Calibri"/>
      <w:b/>
      <w:bCs/>
      <w:sz w:val="22"/>
      <w:szCs w:val="22"/>
      <w:lang w:val="en-US"/>
    </w:rPr>
  </w:style>
  <w:style w:type="paragraph" w:styleId="Ttulo7">
    <w:name w:val="heading 7"/>
    <w:basedOn w:val="Normal"/>
    <w:next w:val="Normal"/>
    <w:link w:val="Ttulo7Car"/>
    <w:qFormat/>
    <w:rsid w:val="00986681"/>
    <w:pPr>
      <w:numPr>
        <w:ilvl w:val="6"/>
        <w:numId w:val="11"/>
      </w:numPr>
      <w:spacing w:before="240" w:after="60"/>
      <w:outlineLvl w:val="6"/>
    </w:pPr>
    <w:rPr>
      <w:rFonts w:eastAsia="Calibri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qFormat/>
    <w:rsid w:val="00986681"/>
    <w:pPr>
      <w:numPr>
        <w:ilvl w:val="7"/>
        <w:numId w:val="11"/>
      </w:numPr>
      <w:spacing w:before="240" w:after="60"/>
      <w:outlineLvl w:val="7"/>
    </w:pPr>
    <w:rPr>
      <w:rFonts w:eastAsia="Calibri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qFormat/>
    <w:rsid w:val="00986681"/>
    <w:pPr>
      <w:numPr>
        <w:ilvl w:val="8"/>
        <w:numId w:val="11"/>
      </w:numPr>
      <w:spacing w:before="240" w:after="60"/>
      <w:outlineLvl w:val="8"/>
    </w:pPr>
    <w:rPr>
      <w:rFonts w:ascii="Arial" w:eastAsia="Calibri" w:hAnsi="Arial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950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9502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29502B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29502B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Hipervnculo">
    <w:name w:val="Hyperlink"/>
    <w:uiPriority w:val="99"/>
    <w:rsid w:val="0029502B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295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502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9502B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Pa15">
    <w:name w:val="Pa15"/>
    <w:basedOn w:val="Normal"/>
    <w:next w:val="Normal"/>
    <w:uiPriority w:val="99"/>
    <w:rsid w:val="00217F1C"/>
    <w:pPr>
      <w:autoSpaceDE w:val="0"/>
      <w:autoSpaceDN w:val="0"/>
      <w:adjustRightInd w:val="0"/>
      <w:spacing w:line="221" w:lineRule="atLeast"/>
    </w:pPr>
    <w:rPr>
      <w:rFonts w:ascii="HelveticaNeue LT 93 BlackEx" w:eastAsia="Calibri" w:hAnsi="HelveticaNeue LT 93 BlackEx"/>
      <w:sz w:val="24"/>
      <w:szCs w:val="24"/>
      <w:lang w:val="es-CO" w:eastAsia="en-US"/>
    </w:rPr>
  </w:style>
  <w:style w:type="character" w:customStyle="1" w:styleId="apple-converted-space">
    <w:name w:val="apple-converted-space"/>
    <w:basedOn w:val="Fuentedeprrafopredeter"/>
    <w:rsid w:val="007557AC"/>
  </w:style>
  <w:style w:type="paragraph" w:customStyle="1" w:styleId="Cuadrculamedia21">
    <w:name w:val="Cuadrícula media 21"/>
    <w:uiPriority w:val="1"/>
    <w:qFormat/>
    <w:rsid w:val="002F3756"/>
    <w:rPr>
      <w:rFonts w:eastAsia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3045D1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Textoennegrita">
    <w:name w:val="Strong"/>
    <w:uiPriority w:val="22"/>
    <w:qFormat/>
    <w:rsid w:val="009A7E32"/>
    <w:rPr>
      <w:b/>
      <w:bCs/>
    </w:rPr>
  </w:style>
  <w:style w:type="paragraph" w:styleId="Prrafodelista">
    <w:name w:val="List Paragraph"/>
    <w:basedOn w:val="Normal"/>
    <w:uiPriority w:val="34"/>
    <w:qFormat/>
    <w:rsid w:val="007966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link w:val="SinespaciadoCar"/>
    <w:uiPriority w:val="1"/>
    <w:qFormat/>
    <w:rsid w:val="002B266B"/>
    <w:rPr>
      <w:rFonts w:ascii="Times New Roman" w:eastAsia="Times New Roman" w:hAnsi="Times New Roman"/>
      <w:lang w:val="es-ES" w:eastAsia="es-ES"/>
    </w:rPr>
  </w:style>
  <w:style w:type="character" w:styleId="Refdecomentario">
    <w:name w:val="annotation reference"/>
    <w:uiPriority w:val="99"/>
    <w:semiHidden/>
    <w:unhideWhenUsed/>
    <w:rsid w:val="001455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55F7"/>
  </w:style>
  <w:style w:type="character" w:customStyle="1" w:styleId="TextocomentarioCar">
    <w:name w:val="Texto comentario Car"/>
    <w:link w:val="Textocomentario"/>
    <w:uiPriority w:val="99"/>
    <w:semiHidden/>
    <w:rsid w:val="001455F7"/>
    <w:rPr>
      <w:rFonts w:ascii="Times New Roman" w:eastAsia="Times New Roman" w:hAnsi="Times New Roman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55F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455F7"/>
    <w:rPr>
      <w:rFonts w:ascii="Times New Roman" w:eastAsia="Times New Roman" w:hAnsi="Times New Roman"/>
      <w:b/>
      <w:bCs/>
      <w:lang w:val="es-ES_tradnl" w:eastAsia="es-ES"/>
    </w:rPr>
  </w:style>
  <w:style w:type="paragraph" w:customStyle="1" w:styleId="Default">
    <w:name w:val="Default"/>
    <w:rsid w:val="008A0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8A0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986681"/>
    <w:rPr>
      <w:rFonts w:ascii="Cambria" w:hAnsi="Cambria"/>
      <w:b/>
      <w:bCs/>
      <w:kern w:val="32"/>
      <w:sz w:val="32"/>
      <w:szCs w:val="32"/>
      <w:lang w:val="en-US" w:eastAsia="es-ES"/>
    </w:rPr>
  </w:style>
  <w:style w:type="character" w:customStyle="1" w:styleId="Ttulo2Car">
    <w:name w:val="Título 2 Car"/>
    <w:link w:val="Ttulo2"/>
    <w:rsid w:val="00986681"/>
    <w:rPr>
      <w:rFonts w:ascii="Arial" w:hAnsi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link w:val="Ttulo3"/>
    <w:rsid w:val="00986681"/>
    <w:rPr>
      <w:rFonts w:ascii="Arial" w:hAnsi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rsid w:val="00986681"/>
    <w:rPr>
      <w:rFonts w:ascii="Times New Roman" w:hAnsi="Times New Roman"/>
      <w:b/>
      <w:bCs/>
      <w:sz w:val="28"/>
      <w:szCs w:val="28"/>
      <w:lang w:val="en-US" w:eastAsia="es-ES"/>
    </w:rPr>
  </w:style>
  <w:style w:type="character" w:customStyle="1" w:styleId="Ttulo5Car">
    <w:name w:val="Título 5 Car"/>
    <w:link w:val="Ttulo5"/>
    <w:rsid w:val="00986681"/>
    <w:rPr>
      <w:rFonts w:ascii="Times New Roman" w:hAnsi="Times New Roman"/>
      <w:b/>
      <w:bCs/>
      <w:i/>
      <w:iCs/>
      <w:sz w:val="26"/>
      <w:szCs w:val="26"/>
      <w:lang w:val="en-US" w:eastAsia="es-ES"/>
    </w:rPr>
  </w:style>
  <w:style w:type="character" w:customStyle="1" w:styleId="Ttulo6Car">
    <w:name w:val="Título 6 Car"/>
    <w:link w:val="Ttulo6"/>
    <w:rsid w:val="00986681"/>
    <w:rPr>
      <w:rFonts w:ascii="Times New Roman" w:hAnsi="Times New Roman"/>
      <w:b/>
      <w:bCs/>
      <w:sz w:val="22"/>
      <w:szCs w:val="22"/>
      <w:lang w:val="en-US" w:eastAsia="es-ES"/>
    </w:rPr>
  </w:style>
  <w:style w:type="character" w:customStyle="1" w:styleId="Ttulo7Car">
    <w:name w:val="Título 7 Car"/>
    <w:link w:val="Ttulo7"/>
    <w:rsid w:val="00986681"/>
    <w:rPr>
      <w:rFonts w:ascii="Times New Roman" w:hAnsi="Times New Roman"/>
      <w:sz w:val="24"/>
      <w:szCs w:val="24"/>
      <w:lang w:val="en-US" w:eastAsia="es-ES"/>
    </w:rPr>
  </w:style>
  <w:style w:type="character" w:customStyle="1" w:styleId="Ttulo8Car">
    <w:name w:val="Título 8 Car"/>
    <w:link w:val="Ttulo8"/>
    <w:rsid w:val="00986681"/>
    <w:rPr>
      <w:rFonts w:ascii="Times New Roman" w:hAnsi="Times New Roman"/>
      <w:i/>
      <w:iCs/>
      <w:sz w:val="24"/>
      <w:szCs w:val="24"/>
      <w:lang w:val="en-US" w:eastAsia="es-ES"/>
    </w:rPr>
  </w:style>
  <w:style w:type="character" w:customStyle="1" w:styleId="Ttulo9Car">
    <w:name w:val="Título 9 Car"/>
    <w:link w:val="Ttulo9"/>
    <w:rsid w:val="00986681"/>
    <w:rPr>
      <w:rFonts w:ascii="Arial" w:hAnsi="Arial"/>
      <w:sz w:val="22"/>
      <w:szCs w:val="22"/>
      <w:lang w:val="en-U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905F3"/>
    <w:rPr>
      <w:rFonts w:ascii="Times New Roman" w:eastAsia="Times New Roman" w:hAnsi="Times New Roman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D320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5D320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5D3200"/>
    <w:pPr>
      <w:spacing w:after="100"/>
      <w:ind w:left="200"/>
    </w:p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4D29DD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es-CO"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4D29DD"/>
    <w:rPr>
      <w:rFonts w:ascii="Arial" w:eastAsia="Arial" w:hAnsi="Arial" w:cs="Arial"/>
      <w:sz w:val="24"/>
      <w:szCs w:val="24"/>
      <w:lang w:val="es-CO" w:eastAsia="es-CO" w:bidi="es-CO"/>
    </w:rPr>
  </w:style>
  <w:style w:type="table" w:customStyle="1" w:styleId="Tablaconcuadrcula1">
    <w:name w:val="Tabla con cuadrícula1"/>
    <w:basedOn w:val="Tablanormal"/>
    <w:uiPriority w:val="59"/>
    <w:rsid w:val="004D29DD"/>
    <w:rPr>
      <w:rFonts w:asciiTheme="minorHAnsi" w:eastAsia="Times New Roman" w:hAnsiTheme="minorHAnsi" w:cstheme="minorBidi"/>
      <w:sz w:val="22"/>
      <w:szCs w:val="22"/>
      <w:lang w:val="en-US" w:eastAsia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5259E8-0743-4B2B-91FB-35D42239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1086</Words>
  <Characters>5979</Characters>
  <Application>Microsoft Office Word</Application>
  <DocSecurity>4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Análisis de Resultados de la Evaluación de Desempeño Laboral.</vt:lpstr>
    </vt:vector>
  </TitlesOfParts>
  <Company>INSTITUTO DE CULTURA Y PATRIMONIO DE ANTIOQUIA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Análisis de Resultados de la Evaluación de Desempeño Laboral.</dc:title>
  <dc:creator>Luffi</dc:creator>
  <cp:lastModifiedBy>Sandra Diaz</cp:lastModifiedBy>
  <cp:revision>2</cp:revision>
  <cp:lastPrinted>2019-01-28T21:52:00Z</cp:lastPrinted>
  <dcterms:created xsi:type="dcterms:W3CDTF">2020-01-28T18:46:00Z</dcterms:created>
  <dcterms:modified xsi:type="dcterms:W3CDTF">2020-01-28T18:46:00Z</dcterms:modified>
</cp:coreProperties>
</file>