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lang w:val="es-ES_tradnl"/>
        </w:rPr>
        <w:id w:val="1997915577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054"/>
          </w:tblGrid>
          <w:tr w:rsidR="00E5292F" w:rsidRPr="00E5292F" w14:paraId="7B4B7F4B" w14:textId="77777777">
            <w:sdt>
              <w:sdtPr>
                <w:rPr>
                  <w:rFonts w:asciiTheme="majorHAnsi" w:eastAsiaTheme="majorEastAsia" w:hAnsiTheme="majorHAnsi" w:cstheme="majorBidi"/>
                  <w:lang w:val="es-ES_tradnl"/>
                </w:rPr>
                <w:alias w:val="Compañí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Arial" w:hAnsi="Arial" w:cs="Arial"/>
                  <w:sz w:val="32"/>
                  <w:szCs w:val="32"/>
                  <w:lang w:val="es-E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2DB1F46" w14:textId="77777777" w:rsidR="009905F3" w:rsidRPr="00E5292F" w:rsidRDefault="009905F3" w:rsidP="009C33B3">
                    <w:pPr>
                      <w:pStyle w:val="Sinespaciado"/>
                      <w:jc w:val="both"/>
                      <w:rPr>
                        <w:rFonts w:asciiTheme="majorHAnsi" w:eastAsiaTheme="majorEastAsia" w:hAnsiTheme="majorHAnsi" w:cstheme="majorBidi"/>
                      </w:rPr>
                    </w:pPr>
                    <w:r w:rsidRPr="00451D68">
                      <w:rPr>
                        <w:rFonts w:ascii="Arial" w:eastAsiaTheme="majorEastAsia" w:hAnsi="Arial" w:cs="Arial"/>
                        <w:sz w:val="32"/>
                        <w:szCs w:val="32"/>
                      </w:rPr>
                      <w:t>INSTITUTO DE CULTURA Y PATRIMONIO DE ANTIOQUIA</w:t>
                    </w:r>
                  </w:p>
                </w:tc>
              </w:sdtContent>
            </w:sdt>
          </w:tr>
          <w:tr w:rsidR="00E5292F" w:rsidRPr="00E5292F" w14:paraId="548BB58F" w14:textId="77777777">
            <w:tc>
              <w:tcPr>
                <w:tcW w:w="7672" w:type="dxa"/>
              </w:tcPr>
              <w:sdt>
                <w:sdtPr>
                  <w:rPr>
                    <w:rFonts w:ascii="Arial" w:eastAsiaTheme="majorEastAsia" w:hAnsi="Arial" w:cs="Arial"/>
                    <w:sz w:val="60"/>
                    <w:szCs w:val="60"/>
                  </w:rPr>
                  <w:alias w:val="Títu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A5F494C" w14:textId="77777777" w:rsidR="009905F3" w:rsidRPr="00E5292F" w:rsidRDefault="00461BA3" w:rsidP="009C33B3">
                    <w:pPr>
                      <w:pStyle w:val="Sinespaciado"/>
                      <w:jc w:val="both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451D68">
                      <w:rPr>
                        <w:rFonts w:ascii="Arial" w:eastAsiaTheme="majorEastAsia" w:hAnsi="Arial" w:cs="Arial"/>
                        <w:sz w:val="60"/>
                        <w:szCs w:val="60"/>
                      </w:rPr>
                      <w:t xml:space="preserve">Anexo 3 - </w:t>
                    </w:r>
                    <w:r w:rsidRPr="00451D68">
                      <w:rPr>
                        <w:rFonts w:ascii="Arial" w:eastAsiaTheme="majorEastAsia" w:hAnsi="Arial" w:cs="Arial"/>
                        <w:sz w:val="60"/>
                        <w:szCs w:val="60"/>
                        <w:lang w:val="es-CO"/>
                      </w:rPr>
                      <w:t xml:space="preserve">Plan de Registro </w:t>
                    </w:r>
                    <w:r w:rsidR="008E4176" w:rsidRPr="00451D68">
                      <w:rPr>
                        <w:rFonts w:ascii="Arial" w:eastAsiaTheme="majorEastAsia" w:hAnsi="Arial" w:cs="Arial"/>
                        <w:sz w:val="60"/>
                        <w:szCs w:val="60"/>
                        <w:lang w:val="es-CO"/>
                      </w:rPr>
                      <w:t>y Seguimiento del SIGEP</w:t>
                    </w:r>
                    <w:r w:rsidRPr="00451D68">
                      <w:rPr>
                        <w:rFonts w:ascii="Arial" w:eastAsiaTheme="majorEastAsia" w:hAnsi="Arial" w:cs="Arial"/>
                        <w:sz w:val="60"/>
                        <w:szCs w:val="60"/>
                        <w:lang w:val="es-CO"/>
                      </w:rPr>
                      <w:t>.</w:t>
                    </w:r>
                  </w:p>
                </w:sdtContent>
              </w:sdt>
            </w:tc>
          </w:tr>
          <w:tr w:rsidR="00E5292F" w:rsidRPr="00E5292F" w14:paraId="219CFAFA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EC11DB2" w14:textId="77777777" w:rsidR="009905F3" w:rsidRPr="00E5292F" w:rsidRDefault="009905F3" w:rsidP="009C33B3">
                <w:pPr>
                  <w:pStyle w:val="Sinespaciado"/>
                  <w:jc w:val="both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14:paraId="1E54FCF9" w14:textId="77777777" w:rsidR="009905F3" w:rsidRDefault="009905F3" w:rsidP="009C33B3">
          <w:pPr>
            <w:jc w:val="both"/>
          </w:pPr>
        </w:p>
        <w:p w14:paraId="3D79A01E" w14:textId="77777777" w:rsidR="009905F3" w:rsidRDefault="009905F3" w:rsidP="009C33B3">
          <w:pPr>
            <w:jc w:val="both"/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072"/>
          </w:tblGrid>
          <w:tr w:rsidR="009905F3" w:rsidRPr="00451D68" w14:paraId="20606F25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E00798F" w14:textId="77777777" w:rsidR="009905F3" w:rsidRPr="00451D68" w:rsidRDefault="009905F3" w:rsidP="009C33B3">
                <w:pPr>
                  <w:pStyle w:val="Sinespaciado"/>
                  <w:jc w:val="both"/>
                  <w:rPr>
                    <w:rFonts w:ascii="Arial" w:hAnsi="Arial" w:cs="Arial"/>
                    <w:sz w:val="32"/>
                    <w:szCs w:val="32"/>
                  </w:rPr>
                </w:pPr>
                <w:r w:rsidRPr="00451D68">
                  <w:rPr>
                    <w:rFonts w:ascii="Arial" w:hAnsi="Arial" w:cs="Arial"/>
                    <w:sz w:val="32"/>
                    <w:szCs w:val="32"/>
                    <w:lang w:val="es-CO"/>
                  </w:rPr>
                  <w:t>Gestión Hu</w:t>
                </w:r>
                <w:r w:rsidR="00E5292F" w:rsidRPr="00451D68">
                  <w:rPr>
                    <w:rFonts w:ascii="Arial" w:hAnsi="Arial" w:cs="Arial"/>
                    <w:sz w:val="32"/>
                    <w:szCs w:val="32"/>
                    <w:lang w:val="es-CO"/>
                  </w:rPr>
                  <w:t>mana y Desarrollo Organizacional</w:t>
                </w:r>
              </w:p>
              <w:p w14:paraId="73445AE8" w14:textId="350A9732" w:rsidR="009905F3" w:rsidRPr="00451D68" w:rsidRDefault="00061ED1" w:rsidP="009C33B3">
                <w:pPr>
                  <w:pStyle w:val="Sinespaciado"/>
                  <w:jc w:val="both"/>
                  <w:rPr>
                    <w:rFonts w:ascii="Arial" w:hAnsi="Arial" w:cs="Arial"/>
                    <w:color w:val="5B9BD5" w:themeColor="accent1"/>
                  </w:rPr>
                </w:pPr>
                <w:r w:rsidRPr="00451D68">
                  <w:rPr>
                    <w:rFonts w:ascii="Arial" w:hAnsi="Arial" w:cs="Arial"/>
                  </w:rPr>
                  <w:t>20</w:t>
                </w:r>
                <w:r w:rsidR="00451D68" w:rsidRPr="00451D68">
                  <w:rPr>
                    <w:rFonts w:ascii="Arial" w:hAnsi="Arial" w:cs="Arial"/>
                  </w:rPr>
                  <w:t>20</w:t>
                </w:r>
              </w:p>
            </w:tc>
          </w:tr>
        </w:tbl>
        <w:p w14:paraId="2E949178" w14:textId="77777777" w:rsidR="009905F3" w:rsidRDefault="009905F3" w:rsidP="009C33B3">
          <w:pPr>
            <w:jc w:val="both"/>
          </w:pPr>
        </w:p>
        <w:p w14:paraId="149D76D2" w14:textId="77777777" w:rsidR="00A30ED1" w:rsidRPr="00A30ED1" w:rsidRDefault="009905F3" w:rsidP="009C33B3">
          <w:pPr>
            <w:jc w:val="both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hAnsi="Arial" w:cs="Arial"/>
              <w:sz w:val="24"/>
              <w:szCs w:val="24"/>
              <w:lang w:val="es-ES"/>
            </w:rPr>
            <w:br w:type="page"/>
          </w:r>
        </w:p>
      </w:sdtContent>
    </w:sdt>
    <w:bookmarkStart w:id="0" w:name="_Toc533684464" w:displacedByCustomXml="prev"/>
    <w:p w14:paraId="77E4220A" w14:textId="77777777" w:rsidR="004F0805" w:rsidRPr="00250B9F" w:rsidRDefault="004F0805" w:rsidP="00061ED1">
      <w:pPr>
        <w:pStyle w:val="Ttulo1"/>
        <w:numPr>
          <w:ilvl w:val="0"/>
          <w:numId w:val="0"/>
        </w:numPr>
        <w:jc w:val="center"/>
        <w:rPr>
          <w:rFonts w:ascii="Arial" w:hAnsi="Arial" w:cs="Arial"/>
          <w:lang w:val="es-ES"/>
        </w:rPr>
      </w:pPr>
      <w:bookmarkStart w:id="1" w:name="_Toc533685130"/>
      <w:r w:rsidRPr="00AC3635">
        <w:rPr>
          <w:rFonts w:ascii="Arial" w:hAnsi="Arial" w:cs="Arial"/>
          <w:lang w:val="es-CO"/>
        </w:rPr>
        <w:lastRenderedPageBreak/>
        <w:t>INTRODUCCIÓN</w:t>
      </w:r>
      <w:bookmarkEnd w:id="1"/>
      <w:bookmarkEnd w:id="0"/>
    </w:p>
    <w:p w14:paraId="05FACBFA" w14:textId="77777777" w:rsidR="004F0805" w:rsidRDefault="004F0805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16FF07E" w14:textId="77777777" w:rsidR="00BD2CF3" w:rsidRPr="00BD2CF3" w:rsidRDefault="00BD2CF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2CF3">
        <w:rPr>
          <w:rFonts w:ascii="Arial" w:hAnsi="Arial" w:cs="Arial"/>
          <w:sz w:val="24"/>
          <w:szCs w:val="24"/>
        </w:rPr>
        <w:t>El SIGEP</w:t>
      </w:r>
      <w:r w:rsidR="00B7035F">
        <w:rPr>
          <w:rStyle w:val="Refdenotaalpie"/>
          <w:rFonts w:ascii="Arial" w:hAnsi="Arial" w:cs="Arial"/>
          <w:sz w:val="24"/>
          <w:szCs w:val="24"/>
        </w:rPr>
        <w:footnoteReference w:id="1"/>
      </w:r>
      <w:r w:rsidRPr="00BD2CF3">
        <w:rPr>
          <w:rFonts w:ascii="Arial" w:hAnsi="Arial" w:cs="Arial"/>
          <w:sz w:val="24"/>
          <w:szCs w:val="24"/>
        </w:rPr>
        <w:t xml:space="preserve"> es un Sistema de Información y Gestión del Empleo Público al servicio de la administración pública y de los ciudadanos. Contiene información de carácter institucional tanto nacional como territorial, relacionada con: tipo de entidad, sector al que pertenece, conformación, planta de personal, empleos que posee, manual de funciones, salarios, prestaciones, etc.; información con la cual se identifican las instituciones del Estado colombiano.</w:t>
      </w:r>
    </w:p>
    <w:p w14:paraId="3E69CDDE" w14:textId="77777777" w:rsidR="00BD2CF3" w:rsidRPr="00BD2CF3" w:rsidRDefault="00BD2CF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C0B8B0C" w14:textId="77777777" w:rsidR="00BD2CF3" w:rsidRPr="00BD2CF3" w:rsidRDefault="00BD2CF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2CF3">
        <w:rPr>
          <w:rFonts w:ascii="Arial" w:hAnsi="Arial" w:cs="Arial"/>
          <w:sz w:val="24"/>
          <w:szCs w:val="24"/>
        </w:rPr>
        <w:t>Igualmente, el sistema contiene información sobre el talento humano al servicio de las organizaciones públicas, en cuanto a datos de las hojas de vida, declaración de bienes y rentas y sobre los procesos propios de las áreas encargadas de administrar al personal vinculado a éstas.</w:t>
      </w:r>
    </w:p>
    <w:p w14:paraId="61E24903" w14:textId="77777777" w:rsidR="00BD2CF3" w:rsidRPr="00BD2CF3" w:rsidRDefault="00BD2CF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117E975" w14:textId="77777777" w:rsidR="005C2365" w:rsidRDefault="005C2365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C2365">
        <w:rPr>
          <w:rFonts w:ascii="Arial" w:hAnsi="Arial" w:cs="Arial"/>
          <w:sz w:val="24"/>
          <w:szCs w:val="24"/>
        </w:rPr>
        <w:t>Con la información de</w:t>
      </w:r>
      <w:r>
        <w:rPr>
          <w:rFonts w:ascii="Arial" w:hAnsi="Arial" w:cs="Arial"/>
          <w:sz w:val="24"/>
          <w:szCs w:val="24"/>
        </w:rPr>
        <w:t xml:space="preserve"> esta herramienta administrativa, el Instituto de Cultura y Patrimonio de Antioquia puede tomar decisiones y formular políticas </w:t>
      </w:r>
      <w:r w:rsidR="000330E0">
        <w:rPr>
          <w:rFonts w:ascii="Arial" w:hAnsi="Arial" w:cs="Arial"/>
          <w:sz w:val="24"/>
          <w:szCs w:val="24"/>
        </w:rPr>
        <w:t>públicas</w:t>
      </w:r>
      <w:r>
        <w:rPr>
          <w:rFonts w:ascii="Arial" w:hAnsi="Arial" w:cs="Arial"/>
          <w:sz w:val="24"/>
          <w:szCs w:val="24"/>
        </w:rPr>
        <w:t xml:space="preserve"> en lo relacionado con el Talento Humano de la Institución. </w:t>
      </w:r>
      <w:r w:rsidRPr="005C2365">
        <w:rPr>
          <w:rFonts w:ascii="Arial" w:hAnsi="Arial" w:cs="Arial"/>
          <w:sz w:val="24"/>
          <w:szCs w:val="24"/>
        </w:rPr>
        <w:t xml:space="preserve"> </w:t>
      </w:r>
    </w:p>
    <w:p w14:paraId="4D640086" w14:textId="77777777" w:rsidR="005C2365" w:rsidRPr="005C2365" w:rsidRDefault="005C2365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074F86A" w14:textId="77777777" w:rsidR="00BD2CF3" w:rsidRDefault="005C2365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C2365">
        <w:rPr>
          <w:rFonts w:ascii="Arial" w:hAnsi="Arial" w:cs="Arial"/>
          <w:sz w:val="24"/>
          <w:szCs w:val="24"/>
        </w:rPr>
        <w:t>Con el presente Plan de</w:t>
      </w:r>
      <w:r w:rsidR="000330E0" w:rsidRPr="000330E0">
        <w:rPr>
          <w:rFonts w:ascii="Arial" w:hAnsi="Arial" w:cs="Arial"/>
          <w:sz w:val="24"/>
          <w:szCs w:val="24"/>
        </w:rPr>
        <w:t xml:space="preserve"> registro y seguimiento del SIGEP</w:t>
      </w:r>
      <w:r w:rsidR="00DA5EC9">
        <w:rPr>
          <w:rFonts w:ascii="Arial" w:hAnsi="Arial" w:cs="Arial"/>
          <w:sz w:val="24"/>
          <w:szCs w:val="24"/>
        </w:rPr>
        <w:t xml:space="preserve"> el</w:t>
      </w:r>
      <w:r w:rsidR="00531573">
        <w:rPr>
          <w:rFonts w:ascii="Arial" w:hAnsi="Arial" w:cs="Arial"/>
          <w:sz w:val="24"/>
          <w:szCs w:val="24"/>
        </w:rPr>
        <w:t xml:space="preserve"> Instituto de Cultura y Patrimonio de Antioquia a través del área de Gestión Humana y Desarrollo Organizacional impulsa </w:t>
      </w:r>
      <w:r w:rsidRPr="005C2365">
        <w:rPr>
          <w:rFonts w:ascii="Arial" w:hAnsi="Arial" w:cs="Arial"/>
          <w:sz w:val="24"/>
          <w:szCs w:val="24"/>
        </w:rPr>
        <w:t>en los funcionarios el diligenciamiento y actualiza</w:t>
      </w:r>
      <w:r w:rsidR="00531573">
        <w:rPr>
          <w:rFonts w:ascii="Arial" w:hAnsi="Arial" w:cs="Arial"/>
          <w:sz w:val="24"/>
          <w:szCs w:val="24"/>
        </w:rPr>
        <w:t xml:space="preserve">ción permanente de las hojas de </w:t>
      </w:r>
      <w:r w:rsidRPr="005C2365">
        <w:rPr>
          <w:rFonts w:ascii="Arial" w:hAnsi="Arial" w:cs="Arial"/>
          <w:sz w:val="24"/>
          <w:szCs w:val="24"/>
        </w:rPr>
        <w:t>vidas y</w:t>
      </w:r>
      <w:r w:rsidR="00531573">
        <w:rPr>
          <w:rFonts w:ascii="Arial" w:hAnsi="Arial" w:cs="Arial"/>
          <w:sz w:val="24"/>
          <w:szCs w:val="24"/>
        </w:rPr>
        <w:t xml:space="preserve"> declaraciones de</w:t>
      </w:r>
      <w:r w:rsidR="00DA5EC9">
        <w:rPr>
          <w:rFonts w:ascii="Arial" w:hAnsi="Arial" w:cs="Arial"/>
          <w:sz w:val="24"/>
          <w:szCs w:val="24"/>
        </w:rPr>
        <w:t xml:space="preserve"> bienes y rentas en el SIGEP, lo cual permitirá a la Institución información verídica para la toma de decisiones en cuanto al personal se refiere.</w:t>
      </w:r>
      <w:r w:rsidRPr="005C2365">
        <w:rPr>
          <w:rFonts w:ascii="Arial" w:hAnsi="Arial" w:cs="Arial"/>
          <w:sz w:val="24"/>
          <w:szCs w:val="24"/>
        </w:rPr>
        <w:t xml:space="preserve"> </w:t>
      </w:r>
    </w:p>
    <w:p w14:paraId="726AA4EA" w14:textId="77777777" w:rsidR="009905F3" w:rsidRDefault="009905F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0459DDF" w14:textId="77777777" w:rsidR="009905F3" w:rsidRDefault="009905F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9C6270B" w14:textId="77777777" w:rsidR="009905F3" w:rsidRDefault="009905F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1D478DD" w14:textId="77777777" w:rsidR="009905F3" w:rsidRDefault="009905F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F2D6A0E" w14:textId="77777777" w:rsidR="009905F3" w:rsidRDefault="009905F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4A5305" w14:textId="77777777" w:rsidR="009905F3" w:rsidRDefault="009905F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A5FC44A" w14:textId="77777777" w:rsidR="009905F3" w:rsidRDefault="009905F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6FA286F" w14:textId="77777777" w:rsidR="009905F3" w:rsidRDefault="009905F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EDE884" w14:textId="77777777" w:rsidR="009905F3" w:rsidRDefault="009905F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2FDE0A6" w14:textId="77777777" w:rsidR="009905F3" w:rsidRDefault="009905F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0A03231" w14:textId="77777777" w:rsidR="00061ED1" w:rsidRDefault="00061ED1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CB28599" w14:textId="77777777" w:rsidR="009905F3" w:rsidRDefault="009905F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7BC2BE6" w14:textId="77777777" w:rsidR="00E05473" w:rsidRPr="00AC3635" w:rsidRDefault="00E05473" w:rsidP="009C33B3">
      <w:pPr>
        <w:pStyle w:val="Ttulo1"/>
        <w:numPr>
          <w:ilvl w:val="0"/>
          <w:numId w:val="0"/>
        </w:numPr>
        <w:jc w:val="center"/>
        <w:rPr>
          <w:rFonts w:ascii="Arial" w:hAnsi="Arial" w:cs="Arial"/>
          <w:lang w:val="es-CO"/>
        </w:rPr>
      </w:pPr>
      <w:bookmarkStart w:id="2" w:name="_Toc533684465"/>
      <w:bookmarkStart w:id="3" w:name="_Toc533685131"/>
      <w:r w:rsidRPr="00AC3635">
        <w:rPr>
          <w:rFonts w:ascii="Arial" w:hAnsi="Arial" w:cs="Arial"/>
          <w:lang w:val="es-CO"/>
        </w:rPr>
        <w:lastRenderedPageBreak/>
        <w:t>OBJETIVO</w:t>
      </w:r>
      <w:bookmarkEnd w:id="2"/>
      <w:bookmarkEnd w:id="3"/>
    </w:p>
    <w:p w14:paraId="08ED1749" w14:textId="77777777" w:rsidR="00E05473" w:rsidRPr="00335F82" w:rsidRDefault="00E0547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AA30166" w14:textId="77777777" w:rsidR="009B43F4" w:rsidRDefault="00DA5EC9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Estructurar actividades que permitan evidenciar </w:t>
      </w:r>
      <w:r w:rsidRPr="00DA5EC9">
        <w:rPr>
          <w:rFonts w:ascii="Arial" w:hAnsi="Arial" w:cs="Arial"/>
          <w:sz w:val="24"/>
          <w:szCs w:val="24"/>
        </w:rPr>
        <w:t>avances en la implementación del Siste</w:t>
      </w:r>
      <w:r>
        <w:rPr>
          <w:rFonts w:ascii="Arial" w:hAnsi="Arial" w:cs="Arial"/>
          <w:sz w:val="24"/>
          <w:szCs w:val="24"/>
        </w:rPr>
        <w:t xml:space="preserve">ma de información y Gestión del </w:t>
      </w:r>
      <w:r w:rsidRPr="00DA5EC9">
        <w:rPr>
          <w:rFonts w:ascii="Arial" w:hAnsi="Arial" w:cs="Arial"/>
          <w:sz w:val="24"/>
          <w:szCs w:val="24"/>
        </w:rPr>
        <w:t>Empleo Público</w:t>
      </w:r>
      <w:r>
        <w:rPr>
          <w:rFonts w:ascii="Arial" w:hAnsi="Arial" w:cs="Arial"/>
          <w:sz w:val="24"/>
          <w:szCs w:val="24"/>
        </w:rPr>
        <w:t xml:space="preserve"> -</w:t>
      </w:r>
      <w:r w:rsidRPr="00DA5EC9">
        <w:rPr>
          <w:rFonts w:ascii="Arial" w:hAnsi="Arial" w:cs="Arial"/>
          <w:sz w:val="24"/>
          <w:szCs w:val="24"/>
        </w:rPr>
        <w:t xml:space="preserve"> SIGEP en el </w:t>
      </w:r>
      <w:r>
        <w:rPr>
          <w:rFonts w:ascii="Arial" w:hAnsi="Arial" w:cs="Arial"/>
          <w:sz w:val="24"/>
          <w:szCs w:val="24"/>
        </w:rPr>
        <w:t xml:space="preserve">Instituto de Cultura y Patrimonio de Antioquia. </w:t>
      </w:r>
    </w:p>
    <w:p w14:paraId="2A794A2C" w14:textId="77777777" w:rsidR="00DA5EC9" w:rsidRDefault="00DA5EC9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A1F4298" w14:textId="77777777" w:rsidR="009B43F4" w:rsidRPr="00AC3635" w:rsidRDefault="00FB6848" w:rsidP="009C33B3">
      <w:pPr>
        <w:pStyle w:val="Ttulo1"/>
        <w:numPr>
          <w:ilvl w:val="0"/>
          <w:numId w:val="0"/>
        </w:numPr>
        <w:jc w:val="center"/>
        <w:rPr>
          <w:rFonts w:ascii="Arial" w:hAnsi="Arial" w:cs="Arial"/>
          <w:lang w:val="es-CO"/>
        </w:rPr>
      </w:pPr>
      <w:bookmarkStart w:id="4" w:name="_Toc533684466"/>
      <w:bookmarkStart w:id="5" w:name="_Toc533685132"/>
      <w:r w:rsidRPr="00AC3635">
        <w:rPr>
          <w:rFonts w:ascii="Arial" w:hAnsi="Arial" w:cs="Arial"/>
          <w:lang w:val="es-CO"/>
        </w:rPr>
        <w:t>MARCO LEGAL</w:t>
      </w:r>
      <w:bookmarkEnd w:id="4"/>
      <w:bookmarkEnd w:id="5"/>
    </w:p>
    <w:p w14:paraId="6C4A7511" w14:textId="77777777" w:rsidR="00FB6848" w:rsidRPr="00335F82" w:rsidRDefault="00FB6848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7A01B0" w14:textId="77777777" w:rsidR="00DA5EC9" w:rsidRPr="00DA5EC9" w:rsidRDefault="00DA5EC9" w:rsidP="009C33B3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DA5EC9">
        <w:rPr>
          <w:rFonts w:ascii="Arial" w:hAnsi="Arial" w:cs="Arial"/>
          <w:sz w:val="24"/>
          <w:szCs w:val="24"/>
        </w:rPr>
        <w:t>Ley 190 de 1995: Esta Ley creó el Sistema Único de Información de Personal con el fin de</w:t>
      </w:r>
      <w:r>
        <w:rPr>
          <w:rFonts w:ascii="Arial" w:hAnsi="Arial" w:cs="Arial"/>
          <w:sz w:val="24"/>
          <w:szCs w:val="24"/>
        </w:rPr>
        <w:t xml:space="preserve"> </w:t>
      </w:r>
      <w:r w:rsidRPr="00DA5EC9">
        <w:rPr>
          <w:rFonts w:ascii="Arial" w:hAnsi="Arial" w:cs="Arial"/>
          <w:sz w:val="24"/>
          <w:szCs w:val="24"/>
        </w:rPr>
        <w:t>sistematizar la información de los formatos únicos de hojas de vida de los servidores</w:t>
      </w:r>
      <w:r>
        <w:rPr>
          <w:rFonts w:ascii="Arial" w:hAnsi="Arial" w:cs="Arial"/>
          <w:sz w:val="24"/>
          <w:szCs w:val="24"/>
        </w:rPr>
        <w:t xml:space="preserve"> </w:t>
      </w:r>
      <w:r w:rsidRPr="00DA5EC9">
        <w:rPr>
          <w:rFonts w:ascii="Arial" w:hAnsi="Arial" w:cs="Arial"/>
          <w:sz w:val="24"/>
          <w:szCs w:val="24"/>
        </w:rPr>
        <w:t>públicos y de contratistas que prestan servicios personales al Estado.</w:t>
      </w:r>
    </w:p>
    <w:p w14:paraId="069FA82A" w14:textId="77777777" w:rsidR="00DA5EC9" w:rsidRDefault="00DA5EC9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6030409" w14:textId="77777777" w:rsidR="00DA5EC9" w:rsidRPr="00DA5EC9" w:rsidRDefault="00DA5EC9" w:rsidP="009C33B3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DA5EC9">
        <w:rPr>
          <w:rFonts w:ascii="Arial" w:hAnsi="Arial" w:cs="Arial"/>
          <w:sz w:val="24"/>
          <w:szCs w:val="24"/>
        </w:rPr>
        <w:t>Decreto 1945 de 1995: Este Decreto reglamentó la Ley 190 de 1995, determinando la</w:t>
      </w:r>
      <w:r>
        <w:rPr>
          <w:rFonts w:ascii="Arial" w:hAnsi="Arial" w:cs="Arial"/>
          <w:sz w:val="24"/>
          <w:szCs w:val="24"/>
        </w:rPr>
        <w:t xml:space="preserve"> </w:t>
      </w:r>
      <w:r w:rsidRPr="00DA5EC9">
        <w:rPr>
          <w:rFonts w:ascii="Arial" w:hAnsi="Arial" w:cs="Arial"/>
          <w:sz w:val="24"/>
          <w:szCs w:val="24"/>
        </w:rPr>
        <w:t>operación y responsabilidades frente al Sistema Único de Información de Personal.</w:t>
      </w:r>
    </w:p>
    <w:p w14:paraId="2CBEB0A0" w14:textId="77777777" w:rsidR="00DA5EC9" w:rsidRDefault="00DA5EC9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A8ABE6C" w14:textId="77777777" w:rsidR="00DA5EC9" w:rsidRPr="00DA5EC9" w:rsidRDefault="00DA5EC9" w:rsidP="009C33B3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DA5EC9">
        <w:rPr>
          <w:rFonts w:ascii="Arial" w:hAnsi="Arial" w:cs="Arial"/>
          <w:sz w:val="24"/>
          <w:szCs w:val="24"/>
        </w:rPr>
        <w:t>Ley 443 de 1998: Esta Ley redefinió el Sistema Único de Información de Personal como</w:t>
      </w:r>
      <w:r>
        <w:rPr>
          <w:rFonts w:ascii="Arial" w:hAnsi="Arial" w:cs="Arial"/>
          <w:sz w:val="24"/>
          <w:szCs w:val="24"/>
        </w:rPr>
        <w:t xml:space="preserve"> </w:t>
      </w:r>
      <w:r w:rsidRPr="00DA5EC9">
        <w:rPr>
          <w:rFonts w:ascii="Arial" w:hAnsi="Arial" w:cs="Arial"/>
          <w:sz w:val="24"/>
          <w:szCs w:val="24"/>
        </w:rPr>
        <w:t>un sistema estructurado para la formulación de políticas que garanticen el desarrollo y la</w:t>
      </w:r>
      <w:r>
        <w:rPr>
          <w:rFonts w:ascii="Arial" w:hAnsi="Arial" w:cs="Arial"/>
          <w:sz w:val="24"/>
          <w:szCs w:val="24"/>
        </w:rPr>
        <w:t xml:space="preserve"> </w:t>
      </w:r>
      <w:r w:rsidRPr="00DA5EC9">
        <w:rPr>
          <w:rFonts w:ascii="Arial" w:hAnsi="Arial" w:cs="Arial"/>
          <w:sz w:val="24"/>
          <w:szCs w:val="24"/>
        </w:rPr>
        <w:t>gestión de la Función Pública.</w:t>
      </w:r>
    </w:p>
    <w:p w14:paraId="27B7F5F9" w14:textId="77777777" w:rsidR="00DA5EC9" w:rsidRDefault="00DA5EC9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76428E6" w14:textId="77777777" w:rsidR="00DA5EC9" w:rsidRPr="00DA5EC9" w:rsidRDefault="00DA5EC9" w:rsidP="009C33B3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DA5EC9">
        <w:rPr>
          <w:rFonts w:ascii="Arial" w:hAnsi="Arial" w:cs="Arial"/>
          <w:sz w:val="24"/>
          <w:szCs w:val="24"/>
        </w:rPr>
        <w:t>Ley 489 de 1998: Esta Ley creó el Sistema General de Información Administrativa del</w:t>
      </w:r>
      <w:r>
        <w:rPr>
          <w:rFonts w:ascii="Arial" w:hAnsi="Arial" w:cs="Arial"/>
          <w:sz w:val="24"/>
          <w:szCs w:val="24"/>
        </w:rPr>
        <w:t xml:space="preserve"> </w:t>
      </w:r>
      <w:r w:rsidRPr="00DA5EC9">
        <w:rPr>
          <w:rFonts w:ascii="Arial" w:hAnsi="Arial" w:cs="Arial"/>
          <w:sz w:val="24"/>
          <w:szCs w:val="24"/>
        </w:rPr>
        <w:t>Sector Público, integrado, entre otros, por los subsistemas de organización institucional y</w:t>
      </w:r>
      <w:r>
        <w:rPr>
          <w:rFonts w:ascii="Arial" w:hAnsi="Arial" w:cs="Arial"/>
          <w:sz w:val="24"/>
          <w:szCs w:val="24"/>
        </w:rPr>
        <w:t xml:space="preserve"> </w:t>
      </w:r>
      <w:r w:rsidRPr="00DA5EC9">
        <w:rPr>
          <w:rFonts w:ascii="Arial" w:hAnsi="Arial" w:cs="Arial"/>
          <w:sz w:val="24"/>
          <w:szCs w:val="24"/>
        </w:rPr>
        <w:t>de gestión de recursos humanos. Este Sistema tiene por objeto incluir la información de las</w:t>
      </w:r>
      <w:r>
        <w:rPr>
          <w:rFonts w:ascii="Arial" w:hAnsi="Arial" w:cs="Arial"/>
          <w:sz w:val="24"/>
          <w:szCs w:val="24"/>
        </w:rPr>
        <w:t xml:space="preserve"> </w:t>
      </w:r>
      <w:r w:rsidRPr="00DA5EC9">
        <w:rPr>
          <w:rFonts w:ascii="Arial" w:hAnsi="Arial" w:cs="Arial"/>
          <w:sz w:val="24"/>
          <w:szCs w:val="24"/>
        </w:rPr>
        <w:t>hojas de vida registradas en el Sistema Único de Información Personal, ampliar la cobertura</w:t>
      </w:r>
      <w:r>
        <w:rPr>
          <w:rFonts w:ascii="Arial" w:hAnsi="Arial" w:cs="Arial"/>
          <w:sz w:val="24"/>
          <w:szCs w:val="24"/>
        </w:rPr>
        <w:t xml:space="preserve"> </w:t>
      </w:r>
      <w:r w:rsidRPr="00DA5EC9">
        <w:rPr>
          <w:rFonts w:ascii="Arial" w:hAnsi="Arial" w:cs="Arial"/>
          <w:sz w:val="24"/>
          <w:szCs w:val="24"/>
        </w:rPr>
        <w:t>de ese Sistema, así como registrar información relativa a las instituciones.</w:t>
      </w:r>
    </w:p>
    <w:p w14:paraId="3881D86C" w14:textId="77777777" w:rsidR="00DA5EC9" w:rsidRDefault="00DA5EC9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8586B0B" w14:textId="77777777" w:rsidR="00DA5EC9" w:rsidRPr="007A28FD" w:rsidRDefault="00DA5EC9" w:rsidP="009C33B3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DA5EC9">
        <w:rPr>
          <w:rFonts w:ascii="Arial" w:hAnsi="Arial" w:cs="Arial"/>
          <w:sz w:val="24"/>
          <w:szCs w:val="24"/>
        </w:rPr>
        <w:t>Ley 909 de 2004: Esta Ley redefinió el Sistema General de Información Administrativa del</w:t>
      </w:r>
      <w:r>
        <w:rPr>
          <w:rFonts w:ascii="Arial" w:hAnsi="Arial" w:cs="Arial"/>
          <w:sz w:val="24"/>
          <w:szCs w:val="24"/>
        </w:rPr>
        <w:t xml:space="preserve"> </w:t>
      </w:r>
      <w:r w:rsidRPr="00DA5EC9">
        <w:rPr>
          <w:rFonts w:ascii="Arial" w:hAnsi="Arial" w:cs="Arial"/>
          <w:sz w:val="24"/>
          <w:szCs w:val="24"/>
        </w:rPr>
        <w:t>Sector Público, creado mediante la Ley 489 de 1998, y amplió su cobertura a todos los</w:t>
      </w:r>
      <w:r>
        <w:rPr>
          <w:rFonts w:ascii="Arial" w:hAnsi="Arial" w:cs="Arial"/>
          <w:sz w:val="24"/>
          <w:szCs w:val="24"/>
        </w:rPr>
        <w:t xml:space="preserve"> </w:t>
      </w:r>
      <w:r w:rsidRPr="00DA5EC9">
        <w:rPr>
          <w:rFonts w:ascii="Arial" w:hAnsi="Arial" w:cs="Arial"/>
          <w:sz w:val="24"/>
          <w:szCs w:val="24"/>
        </w:rPr>
        <w:t>organismos y entidades del poder público, organismos de control, organización electoral y</w:t>
      </w:r>
      <w:r>
        <w:rPr>
          <w:rFonts w:ascii="Arial" w:hAnsi="Arial" w:cs="Arial"/>
          <w:sz w:val="24"/>
          <w:szCs w:val="24"/>
        </w:rPr>
        <w:t xml:space="preserve"> </w:t>
      </w:r>
      <w:r w:rsidRPr="00DA5EC9">
        <w:rPr>
          <w:rFonts w:ascii="Arial" w:hAnsi="Arial" w:cs="Arial"/>
          <w:sz w:val="24"/>
          <w:szCs w:val="24"/>
        </w:rPr>
        <w:t>organismos autónomos en los órdenes nacional, departamental, distrital y municipal.</w:t>
      </w:r>
      <w:r>
        <w:rPr>
          <w:rFonts w:ascii="Arial" w:hAnsi="Arial" w:cs="Arial"/>
          <w:sz w:val="24"/>
          <w:szCs w:val="24"/>
        </w:rPr>
        <w:t xml:space="preserve"> </w:t>
      </w:r>
      <w:r w:rsidRPr="00DA5EC9">
        <w:rPr>
          <w:rFonts w:ascii="Arial" w:hAnsi="Arial" w:cs="Arial"/>
          <w:sz w:val="24"/>
          <w:szCs w:val="24"/>
        </w:rPr>
        <w:t>Definió la integración del subsistema de organización institucional, el cual contendrá la información sobre normas de creación, estatutos, estructuras, plantas de personal, sistemas</w:t>
      </w:r>
      <w:r>
        <w:rPr>
          <w:rFonts w:ascii="Arial" w:hAnsi="Arial" w:cs="Arial"/>
          <w:sz w:val="24"/>
          <w:szCs w:val="24"/>
        </w:rPr>
        <w:t xml:space="preserve"> </w:t>
      </w:r>
      <w:r w:rsidRPr="00DA5EC9">
        <w:rPr>
          <w:rFonts w:ascii="Arial" w:hAnsi="Arial" w:cs="Arial"/>
          <w:sz w:val="24"/>
          <w:szCs w:val="24"/>
        </w:rPr>
        <w:t>de clasificación de empleos, remuneración y regímenes prestacionales.</w:t>
      </w:r>
      <w:r>
        <w:rPr>
          <w:rFonts w:ascii="Arial" w:hAnsi="Arial" w:cs="Arial"/>
          <w:sz w:val="24"/>
          <w:szCs w:val="24"/>
        </w:rPr>
        <w:t xml:space="preserve"> </w:t>
      </w:r>
      <w:r w:rsidRPr="00DA5EC9">
        <w:rPr>
          <w:rFonts w:ascii="Arial" w:hAnsi="Arial" w:cs="Arial"/>
          <w:sz w:val="24"/>
          <w:szCs w:val="24"/>
        </w:rPr>
        <w:t>Previó la estructura del subsistema de recursos humanos. Este contiene la información</w:t>
      </w:r>
      <w:r w:rsidR="007A28FD">
        <w:rPr>
          <w:rFonts w:ascii="Arial" w:hAnsi="Arial" w:cs="Arial"/>
          <w:sz w:val="24"/>
          <w:szCs w:val="24"/>
        </w:rPr>
        <w:t xml:space="preserve"> </w:t>
      </w:r>
      <w:r w:rsidRPr="007A28FD">
        <w:rPr>
          <w:rFonts w:ascii="Arial" w:hAnsi="Arial" w:cs="Arial"/>
          <w:sz w:val="24"/>
          <w:szCs w:val="24"/>
        </w:rPr>
        <w:t xml:space="preserve">sobre el número de empleos públicos, </w:t>
      </w:r>
      <w:r w:rsidRPr="007A28FD">
        <w:rPr>
          <w:rFonts w:ascii="Arial" w:hAnsi="Arial" w:cs="Arial"/>
          <w:sz w:val="24"/>
          <w:szCs w:val="24"/>
        </w:rPr>
        <w:lastRenderedPageBreak/>
        <w:t>trabajadores oficiales y contratistas de prestación de</w:t>
      </w:r>
      <w:r w:rsidR="007A28FD">
        <w:rPr>
          <w:rFonts w:ascii="Arial" w:hAnsi="Arial" w:cs="Arial"/>
          <w:sz w:val="24"/>
          <w:szCs w:val="24"/>
        </w:rPr>
        <w:t xml:space="preserve"> </w:t>
      </w:r>
      <w:r w:rsidRPr="007A28FD">
        <w:rPr>
          <w:rFonts w:ascii="Arial" w:hAnsi="Arial" w:cs="Arial"/>
          <w:sz w:val="24"/>
          <w:szCs w:val="24"/>
        </w:rPr>
        <w:t>servicios, novedades de ingreso y retiro y la información sobre los regímenes de bienestar</w:t>
      </w:r>
      <w:r w:rsidR="007A28FD">
        <w:rPr>
          <w:rFonts w:ascii="Arial" w:hAnsi="Arial" w:cs="Arial"/>
          <w:sz w:val="24"/>
          <w:szCs w:val="24"/>
        </w:rPr>
        <w:t xml:space="preserve"> </w:t>
      </w:r>
      <w:r w:rsidRPr="007A28FD">
        <w:rPr>
          <w:rFonts w:ascii="Arial" w:hAnsi="Arial" w:cs="Arial"/>
          <w:sz w:val="24"/>
          <w:szCs w:val="24"/>
        </w:rPr>
        <w:t>social y capacitación. Reglamentada por los Decreto 3246 de 2007 y 1409 de 2008.</w:t>
      </w:r>
    </w:p>
    <w:p w14:paraId="230F6D99" w14:textId="77777777" w:rsidR="007A28FD" w:rsidRDefault="007A28FD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1EC4FF0" w14:textId="77777777" w:rsidR="00DA5EC9" w:rsidRPr="007A28FD" w:rsidRDefault="00DA5EC9" w:rsidP="009C33B3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DA5EC9">
        <w:rPr>
          <w:rFonts w:ascii="Arial" w:hAnsi="Arial" w:cs="Arial"/>
          <w:sz w:val="24"/>
          <w:szCs w:val="24"/>
        </w:rPr>
        <w:t>Decreto 1145 de 2004: Este Decreto reglamentó la Ley 909 de 2004 en las disposiciones</w:t>
      </w:r>
      <w:r w:rsidR="007A28FD">
        <w:rPr>
          <w:rFonts w:ascii="Arial" w:hAnsi="Arial" w:cs="Arial"/>
          <w:sz w:val="24"/>
          <w:szCs w:val="24"/>
        </w:rPr>
        <w:t xml:space="preserve"> </w:t>
      </w:r>
      <w:r w:rsidRPr="007A28FD">
        <w:rPr>
          <w:rFonts w:ascii="Arial" w:hAnsi="Arial" w:cs="Arial"/>
          <w:sz w:val="24"/>
          <w:szCs w:val="24"/>
        </w:rPr>
        <w:t>relacionadas con el desarrollo del Sistema General de Información Administrativa del</w:t>
      </w:r>
      <w:r w:rsidR="007A28FD">
        <w:rPr>
          <w:rFonts w:ascii="Arial" w:hAnsi="Arial" w:cs="Arial"/>
          <w:sz w:val="24"/>
          <w:szCs w:val="24"/>
        </w:rPr>
        <w:t xml:space="preserve"> </w:t>
      </w:r>
      <w:r w:rsidRPr="007A28FD">
        <w:rPr>
          <w:rFonts w:ascii="Arial" w:hAnsi="Arial" w:cs="Arial"/>
          <w:sz w:val="24"/>
          <w:szCs w:val="24"/>
        </w:rPr>
        <w:t>Sector Público y reglamentó algunos aspectos de los subsistemas de organización</w:t>
      </w:r>
      <w:r w:rsidR="007A28FD">
        <w:rPr>
          <w:rFonts w:ascii="Arial" w:hAnsi="Arial" w:cs="Arial"/>
          <w:sz w:val="24"/>
          <w:szCs w:val="24"/>
        </w:rPr>
        <w:t xml:space="preserve"> </w:t>
      </w:r>
      <w:r w:rsidRPr="007A28FD">
        <w:rPr>
          <w:rFonts w:ascii="Arial" w:hAnsi="Arial" w:cs="Arial"/>
          <w:sz w:val="24"/>
          <w:szCs w:val="24"/>
        </w:rPr>
        <w:t xml:space="preserve">institucional y de gestión de recursos humanos. </w:t>
      </w:r>
    </w:p>
    <w:p w14:paraId="01C37D5D" w14:textId="77777777" w:rsidR="007A28FD" w:rsidRDefault="007A28FD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3ACFDBA" w14:textId="77777777" w:rsidR="00DA5EC9" w:rsidRPr="007A28FD" w:rsidRDefault="00DA5EC9" w:rsidP="009C33B3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DA5EC9">
        <w:rPr>
          <w:rFonts w:ascii="Arial" w:hAnsi="Arial" w:cs="Arial"/>
          <w:sz w:val="24"/>
          <w:szCs w:val="24"/>
        </w:rPr>
        <w:t>Decreto 3246 de 2007: Este Decreto modificó el Decreto 1145 con respecto a algunas</w:t>
      </w:r>
      <w:r w:rsidR="007A28FD">
        <w:rPr>
          <w:rFonts w:ascii="Arial" w:hAnsi="Arial" w:cs="Arial"/>
          <w:sz w:val="24"/>
          <w:szCs w:val="24"/>
        </w:rPr>
        <w:t xml:space="preserve"> </w:t>
      </w:r>
      <w:r w:rsidRPr="007A28FD">
        <w:rPr>
          <w:rFonts w:ascii="Arial" w:hAnsi="Arial" w:cs="Arial"/>
          <w:sz w:val="24"/>
          <w:szCs w:val="24"/>
        </w:rPr>
        <w:t>funcionalidades del subsistema de gestión de recursos humanos y radicó en los jefes de</w:t>
      </w:r>
      <w:r w:rsidR="007A28FD">
        <w:rPr>
          <w:rFonts w:ascii="Arial" w:hAnsi="Arial" w:cs="Arial"/>
          <w:sz w:val="24"/>
          <w:szCs w:val="24"/>
        </w:rPr>
        <w:t xml:space="preserve"> </w:t>
      </w:r>
      <w:r w:rsidRPr="007A28FD">
        <w:rPr>
          <w:rFonts w:ascii="Arial" w:hAnsi="Arial" w:cs="Arial"/>
          <w:sz w:val="24"/>
          <w:szCs w:val="24"/>
        </w:rPr>
        <w:t>control interno la responsabilidad de hacer seguimiento permanente para que la respectiva</w:t>
      </w:r>
      <w:r w:rsidR="007A28FD">
        <w:rPr>
          <w:rFonts w:ascii="Arial" w:hAnsi="Arial" w:cs="Arial"/>
          <w:sz w:val="24"/>
          <w:szCs w:val="24"/>
        </w:rPr>
        <w:t xml:space="preserve"> </w:t>
      </w:r>
      <w:r w:rsidRPr="007A28FD">
        <w:rPr>
          <w:rFonts w:ascii="Arial" w:hAnsi="Arial" w:cs="Arial"/>
          <w:sz w:val="24"/>
          <w:szCs w:val="24"/>
        </w:rPr>
        <w:t>entidad cumpla con las obligaciones de registrar información veraz y oportuna.</w:t>
      </w:r>
    </w:p>
    <w:p w14:paraId="5E8E911A" w14:textId="77777777" w:rsidR="007A28FD" w:rsidRDefault="007A28FD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E617CB2" w14:textId="77777777" w:rsidR="00DA5EC9" w:rsidRPr="007A28FD" w:rsidRDefault="00DA5EC9" w:rsidP="009C33B3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DA5EC9">
        <w:rPr>
          <w:rFonts w:ascii="Arial" w:hAnsi="Arial" w:cs="Arial"/>
          <w:sz w:val="24"/>
          <w:szCs w:val="24"/>
        </w:rPr>
        <w:t>Decreto 1409 de 2008: Este Decreto reglamentó el artículo 18 de la Ley 909 de 2004, para</w:t>
      </w:r>
      <w:r w:rsidR="007A28FD">
        <w:rPr>
          <w:rFonts w:ascii="Arial" w:hAnsi="Arial" w:cs="Arial"/>
          <w:sz w:val="24"/>
          <w:szCs w:val="24"/>
        </w:rPr>
        <w:t xml:space="preserve"> </w:t>
      </w:r>
      <w:r w:rsidRPr="007A28FD">
        <w:rPr>
          <w:rFonts w:ascii="Arial" w:hAnsi="Arial" w:cs="Arial"/>
          <w:sz w:val="24"/>
          <w:szCs w:val="24"/>
        </w:rPr>
        <w:t>la adecuada implementación del Sistema General de Información Administrativa del Sector</w:t>
      </w:r>
      <w:r w:rsidR="007A28FD">
        <w:rPr>
          <w:rFonts w:ascii="Arial" w:hAnsi="Arial" w:cs="Arial"/>
          <w:sz w:val="24"/>
          <w:szCs w:val="24"/>
        </w:rPr>
        <w:t xml:space="preserve"> </w:t>
      </w:r>
      <w:r w:rsidRPr="007A28FD">
        <w:rPr>
          <w:rFonts w:ascii="Arial" w:hAnsi="Arial" w:cs="Arial"/>
          <w:sz w:val="24"/>
          <w:szCs w:val="24"/>
        </w:rPr>
        <w:t>Público; a su vez, adoptó como sigla de este Sistema SIGEP.</w:t>
      </w:r>
    </w:p>
    <w:p w14:paraId="1CF981DF" w14:textId="77777777" w:rsidR="007A28FD" w:rsidRDefault="007A28FD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AF80D3F" w14:textId="77777777" w:rsidR="00DA5EC9" w:rsidRPr="007A28FD" w:rsidRDefault="00DA5EC9" w:rsidP="009C33B3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DA5EC9">
        <w:rPr>
          <w:rFonts w:ascii="Arial" w:hAnsi="Arial" w:cs="Arial"/>
          <w:sz w:val="24"/>
          <w:szCs w:val="24"/>
        </w:rPr>
        <w:t>Decreto 2842 de 2010: Artículos 1 al 6 Mediante este decreto se establecen los criterios y</w:t>
      </w:r>
      <w:r w:rsidR="007A28FD">
        <w:rPr>
          <w:rFonts w:ascii="Arial" w:hAnsi="Arial" w:cs="Arial"/>
          <w:sz w:val="24"/>
          <w:szCs w:val="24"/>
        </w:rPr>
        <w:t xml:space="preserve"> </w:t>
      </w:r>
      <w:r w:rsidRPr="007A28FD">
        <w:rPr>
          <w:rFonts w:ascii="Arial" w:hAnsi="Arial" w:cs="Arial"/>
          <w:sz w:val="24"/>
          <w:szCs w:val="24"/>
        </w:rPr>
        <w:t>directrices para la operación del Sistema General de Información Administrativa del</w:t>
      </w:r>
      <w:r w:rsidR="007A28FD">
        <w:rPr>
          <w:rFonts w:ascii="Arial" w:hAnsi="Arial" w:cs="Arial"/>
          <w:sz w:val="24"/>
          <w:szCs w:val="24"/>
        </w:rPr>
        <w:t xml:space="preserve"> </w:t>
      </w:r>
      <w:r w:rsidRPr="007A28FD">
        <w:rPr>
          <w:rFonts w:ascii="Arial" w:hAnsi="Arial" w:cs="Arial"/>
          <w:sz w:val="24"/>
          <w:szCs w:val="24"/>
        </w:rPr>
        <w:t>Sector Público de que trata la Ley 909 de 2004, que en adelante corresponderá a la</w:t>
      </w:r>
      <w:r w:rsidR="007A28FD">
        <w:rPr>
          <w:rFonts w:ascii="Arial" w:hAnsi="Arial" w:cs="Arial"/>
          <w:sz w:val="24"/>
          <w:szCs w:val="24"/>
        </w:rPr>
        <w:t xml:space="preserve"> </w:t>
      </w:r>
      <w:r w:rsidRPr="007A28FD">
        <w:rPr>
          <w:rFonts w:ascii="Arial" w:hAnsi="Arial" w:cs="Arial"/>
          <w:sz w:val="24"/>
          <w:szCs w:val="24"/>
        </w:rPr>
        <w:t>denominación de Sistema de Información y Gestión del Empleo Público - SIGEP.</w:t>
      </w:r>
    </w:p>
    <w:p w14:paraId="0920FD6F" w14:textId="77777777" w:rsidR="007A28FD" w:rsidRDefault="007A28FD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1A7531B" w14:textId="77777777" w:rsidR="00DA5EC9" w:rsidRPr="007A28FD" w:rsidRDefault="00DA5EC9" w:rsidP="009C33B3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DA5EC9">
        <w:rPr>
          <w:rFonts w:ascii="Arial" w:hAnsi="Arial" w:cs="Arial"/>
          <w:sz w:val="24"/>
          <w:szCs w:val="24"/>
        </w:rPr>
        <w:t>Ley 1712 de 2014. “Por medio de la cual se crea la Ley de transparencia y del Derecho de</w:t>
      </w:r>
      <w:r w:rsidR="007A28FD">
        <w:rPr>
          <w:rFonts w:ascii="Arial" w:hAnsi="Arial" w:cs="Arial"/>
          <w:sz w:val="24"/>
          <w:szCs w:val="24"/>
        </w:rPr>
        <w:t xml:space="preserve"> </w:t>
      </w:r>
      <w:r w:rsidRPr="007A28FD">
        <w:rPr>
          <w:rFonts w:ascii="Arial" w:hAnsi="Arial" w:cs="Arial"/>
          <w:sz w:val="24"/>
          <w:szCs w:val="24"/>
        </w:rPr>
        <w:t>acceso a la información pública Nacional y se dictan otras disposiciones”.</w:t>
      </w:r>
    </w:p>
    <w:p w14:paraId="1B2C0D1A" w14:textId="77777777" w:rsidR="007A28FD" w:rsidRDefault="007A28FD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3FF4D34" w14:textId="77777777" w:rsidR="009B43F4" w:rsidRDefault="00DA5EC9" w:rsidP="009C33B3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DA5EC9">
        <w:rPr>
          <w:rFonts w:ascii="Arial" w:hAnsi="Arial" w:cs="Arial"/>
          <w:sz w:val="24"/>
          <w:szCs w:val="24"/>
        </w:rPr>
        <w:t>Decreto 103 del 20 de enero de 2015, "Por el cual se reglamenta parcialmente la Ley 1712</w:t>
      </w:r>
      <w:r w:rsidR="007A28FD">
        <w:rPr>
          <w:rFonts w:ascii="Arial" w:hAnsi="Arial" w:cs="Arial"/>
          <w:sz w:val="24"/>
          <w:szCs w:val="24"/>
        </w:rPr>
        <w:t xml:space="preserve"> </w:t>
      </w:r>
      <w:r w:rsidRPr="007A28FD">
        <w:rPr>
          <w:rFonts w:ascii="Arial" w:hAnsi="Arial" w:cs="Arial"/>
          <w:sz w:val="24"/>
          <w:szCs w:val="24"/>
        </w:rPr>
        <w:t>de 2014 y</w:t>
      </w:r>
      <w:r w:rsidR="007A28FD">
        <w:rPr>
          <w:rFonts w:ascii="Arial" w:hAnsi="Arial" w:cs="Arial"/>
          <w:sz w:val="24"/>
          <w:szCs w:val="24"/>
        </w:rPr>
        <w:t xml:space="preserve"> se dictan otras disposiciones".</w:t>
      </w:r>
    </w:p>
    <w:p w14:paraId="7441848D" w14:textId="7EC83652" w:rsidR="007A28FD" w:rsidRDefault="007A28FD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1D8F4BB" w14:textId="5B318293" w:rsidR="00ED4714" w:rsidRDefault="00ED4714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6B16AC" w14:textId="01781772" w:rsidR="00ED4714" w:rsidRDefault="00ED4714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7282CE1" w14:textId="77777777" w:rsidR="00ED4714" w:rsidRPr="007A28FD" w:rsidRDefault="00ED4714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0870C10" w14:textId="77777777" w:rsidR="008167E4" w:rsidRPr="00AC3635" w:rsidRDefault="009C33B3" w:rsidP="009C33B3">
      <w:pPr>
        <w:pStyle w:val="Ttulo1"/>
        <w:numPr>
          <w:ilvl w:val="0"/>
          <w:numId w:val="0"/>
        </w:numPr>
        <w:jc w:val="center"/>
        <w:rPr>
          <w:rFonts w:ascii="Arial" w:hAnsi="Arial" w:cs="Arial"/>
          <w:lang w:val="es-CO"/>
        </w:rPr>
      </w:pPr>
      <w:bookmarkStart w:id="6" w:name="_Toc533684467"/>
      <w:bookmarkStart w:id="7" w:name="_Toc533685133"/>
      <w:r w:rsidRPr="009C33B3">
        <w:rPr>
          <w:rFonts w:ascii="Arial" w:hAnsi="Arial" w:cs="Arial"/>
          <w:lang w:val="es-CO"/>
        </w:rPr>
        <w:lastRenderedPageBreak/>
        <w:t>ACTIVIDADES A DESARROLLAR</w:t>
      </w:r>
      <w:r w:rsidR="008167E4" w:rsidRPr="00AC3635">
        <w:rPr>
          <w:rFonts w:ascii="Arial" w:hAnsi="Arial" w:cs="Arial"/>
          <w:lang w:val="es-CO"/>
        </w:rPr>
        <w:t>.</w:t>
      </w:r>
      <w:bookmarkEnd w:id="6"/>
      <w:bookmarkEnd w:id="7"/>
    </w:p>
    <w:p w14:paraId="27E67896" w14:textId="77777777" w:rsidR="009C33B3" w:rsidRDefault="009C33B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FACE3DD" w14:textId="77777777" w:rsidR="009C33B3" w:rsidRDefault="009C33B3" w:rsidP="009C33B3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9C33B3">
        <w:rPr>
          <w:rFonts w:ascii="Arial" w:hAnsi="Arial" w:cs="Arial"/>
          <w:sz w:val="24"/>
          <w:szCs w:val="24"/>
        </w:rPr>
        <w:t>Sensibilización.</w:t>
      </w:r>
    </w:p>
    <w:p w14:paraId="36AE792A" w14:textId="77777777" w:rsidR="009C33B3" w:rsidRPr="009C33B3" w:rsidRDefault="009C33B3" w:rsidP="009C33B3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5E6B1EF7" w14:textId="77777777" w:rsidR="009C33B3" w:rsidRDefault="009C33B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</w:t>
      </w:r>
      <w:r w:rsidRPr="009C3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una campaña de comunicaciones interna, que permita dar a conocer a los funcionarios la importancia de reportar la información requerida en el SIGEP. </w:t>
      </w:r>
    </w:p>
    <w:p w14:paraId="4E8FDA59" w14:textId="77777777" w:rsidR="009C33B3" w:rsidRPr="009C33B3" w:rsidRDefault="009C33B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B86264" w14:textId="77777777" w:rsidR="009C33B3" w:rsidRPr="009C33B3" w:rsidRDefault="009C33B3" w:rsidP="009C33B3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9C33B3">
        <w:rPr>
          <w:rFonts w:ascii="Arial" w:hAnsi="Arial" w:cs="Arial"/>
          <w:sz w:val="24"/>
          <w:szCs w:val="24"/>
        </w:rPr>
        <w:t>Capacitación.</w:t>
      </w:r>
    </w:p>
    <w:p w14:paraId="5FA3A344" w14:textId="77777777" w:rsidR="009C33B3" w:rsidRDefault="009C33B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3BB5B2B" w14:textId="77777777" w:rsidR="009C33B3" w:rsidRDefault="009C33B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Establecimiento de </w:t>
      </w:r>
      <w:r w:rsidRPr="009C33B3">
        <w:rPr>
          <w:rFonts w:ascii="Arial" w:hAnsi="Arial" w:cs="Arial"/>
          <w:sz w:val="24"/>
          <w:szCs w:val="24"/>
        </w:rPr>
        <w:t>jornadas de capacitación dirigidas a</w:t>
      </w:r>
      <w:r>
        <w:rPr>
          <w:rFonts w:ascii="Arial" w:hAnsi="Arial" w:cs="Arial"/>
          <w:sz w:val="24"/>
          <w:szCs w:val="24"/>
        </w:rPr>
        <w:t xml:space="preserve"> los funcionarios de la entidad, con el fin de dar a conocer la normatividad referente al SIGEP.</w:t>
      </w:r>
    </w:p>
    <w:p w14:paraId="65A556F0" w14:textId="77777777" w:rsidR="009C33B3" w:rsidRPr="009C33B3" w:rsidRDefault="009C33B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305189F" w14:textId="77777777" w:rsidR="009C33B3" w:rsidRPr="009C33B3" w:rsidRDefault="009C33B3" w:rsidP="009C33B3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9C33B3">
        <w:rPr>
          <w:rFonts w:ascii="Arial" w:hAnsi="Arial" w:cs="Arial"/>
          <w:sz w:val="24"/>
          <w:szCs w:val="24"/>
        </w:rPr>
        <w:t>Asesoría</w:t>
      </w:r>
    </w:p>
    <w:p w14:paraId="458E40A9" w14:textId="77777777" w:rsidR="009C33B3" w:rsidRDefault="009C33B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D53765F" w14:textId="77777777" w:rsidR="009C33B3" w:rsidRDefault="009C33B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Acompañamiento personalizado y constante a los funcionarios para los módulos de hojas de vida y bienes y </w:t>
      </w:r>
      <w:r w:rsidRPr="009C33B3">
        <w:rPr>
          <w:rFonts w:ascii="Arial" w:hAnsi="Arial" w:cs="Arial"/>
          <w:sz w:val="24"/>
          <w:szCs w:val="24"/>
        </w:rPr>
        <w:t>rentas.</w:t>
      </w:r>
    </w:p>
    <w:p w14:paraId="05F118B2" w14:textId="77777777" w:rsidR="009C33B3" w:rsidRPr="009C33B3" w:rsidRDefault="009C33B3" w:rsidP="009C33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D4D13A6" w14:textId="77777777" w:rsidR="009C33B3" w:rsidRDefault="009C33B3" w:rsidP="009C33B3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9C33B3">
        <w:rPr>
          <w:rFonts w:ascii="Arial" w:hAnsi="Arial" w:cs="Arial"/>
          <w:sz w:val="24"/>
          <w:szCs w:val="24"/>
        </w:rPr>
        <w:t>Seguimiento.</w:t>
      </w:r>
    </w:p>
    <w:p w14:paraId="60F77682" w14:textId="77777777" w:rsidR="00065E92" w:rsidRPr="009C33B3" w:rsidRDefault="00065E92" w:rsidP="00065E92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108A43B4" w14:textId="77777777" w:rsidR="009C33B3" w:rsidRPr="00065E92" w:rsidRDefault="009C33B3" w:rsidP="009C33B3">
      <w:pPr>
        <w:pStyle w:val="Sinespaciado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C33B3">
        <w:rPr>
          <w:rFonts w:ascii="Arial" w:hAnsi="Arial" w:cs="Arial"/>
          <w:sz w:val="24"/>
          <w:szCs w:val="24"/>
        </w:rPr>
        <w:t xml:space="preserve">Se realizará seguimiento </w:t>
      </w:r>
      <w:r w:rsidR="00065E92">
        <w:rPr>
          <w:rFonts w:ascii="Arial" w:hAnsi="Arial" w:cs="Arial"/>
          <w:sz w:val="24"/>
          <w:szCs w:val="24"/>
        </w:rPr>
        <w:t xml:space="preserve">semestral a </w:t>
      </w:r>
      <w:r w:rsidRPr="009C33B3">
        <w:rPr>
          <w:rFonts w:ascii="Arial" w:hAnsi="Arial" w:cs="Arial"/>
          <w:sz w:val="24"/>
          <w:szCs w:val="24"/>
        </w:rPr>
        <w:t>los módulos de hojas de vida y bienes</w:t>
      </w:r>
      <w:r w:rsidR="00065E92">
        <w:rPr>
          <w:rFonts w:ascii="Arial" w:hAnsi="Arial" w:cs="Arial"/>
          <w:sz w:val="24"/>
          <w:szCs w:val="24"/>
        </w:rPr>
        <w:t xml:space="preserve"> </w:t>
      </w:r>
      <w:r w:rsidRPr="00065E92">
        <w:rPr>
          <w:rFonts w:ascii="Arial" w:hAnsi="Arial" w:cs="Arial"/>
          <w:sz w:val="24"/>
          <w:szCs w:val="24"/>
        </w:rPr>
        <w:t>y rentas.</w:t>
      </w:r>
    </w:p>
    <w:p w14:paraId="23540824" w14:textId="77777777" w:rsidR="00065E92" w:rsidRPr="009C33B3" w:rsidRDefault="00065E92" w:rsidP="00065E92">
      <w:pPr>
        <w:pStyle w:val="Sinespaciado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construirá un</w:t>
      </w:r>
      <w:r w:rsidR="009C33B3" w:rsidRPr="009C33B3">
        <w:rPr>
          <w:rFonts w:ascii="Arial" w:hAnsi="Arial" w:cs="Arial"/>
          <w:sz w:val="24"/>
          <w:szCs w:val="24"/>
        </w:rPr>
        <w:t xml:space="preserve"> informe </w:t>
      </w:r>
      <w:r>
        <w:rPr>
          <w:rFonts w:ascii="Arial" w:hAnsi="Arial" w:cs="Arial"/>
          <w:sz w:val="24"/>
          <w:szCs w:val="24"/>
        </w:rPr>
        <w:t xml:space="preserve">anual </w:t>
      </w:r>
      <w:r w:rsidR="009C33B3" w:rsidRPr="009C33B3">
        <w:rPr>
          <w:rFonts w:ascii="Arial" w:hAnsi="Arial" w:cs="Arial"/>
          <w:sz w:val="24"/>
          <w:szCs w:val="24"/>
        </w:rPr>
        <w:t>del comportamiento de los indicadores de los</w:t>
      </w:r>
      <w:r>
        <w:rPr>
          <w:rFonts w:ascii="Arial" w:hAnsi="Arial" w:cs="Arial"/>
          <w:sz w:val="24"/>
          <w:szCs w:val="24"/>
        </w:rPr>
        <w:t xml:space="preserve"> </w:t>
      </w:r>
      <w:r w:rsidR="009C33B3" w:rsidRPr="00065E92">
        <w:rPr>
          <w:rFonts w:ascii="Arial" w:hAnsi="Arial" w:cs="Arial"/>
          <w:sz w:val="24"/>
          <w:szCs w:val="24"/>
        </w:rPr>
        <w:t>diferentes módulos del SIGEP</w:t>
      </w:r>
    </w:p>
    <w:p w14:paraId="69C905F2" w14:textId="77777777" w:rsidR="00065E92" w:rsidRDefault="00065E92" w:rsidP="009C33B3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Declaración de Bienes y Rentas: </w:t>
      </w:r>
      <w:r w:rsidR="009C33B3" w:rsidRPr="00065E92">
        <w:rPr>
          <w:rFonts w:ascii="Arial" w:hAnsi="Arial" w:cs="Arial"/>
          <w:sz w:val="24"/>
          <w:szCs w:val="24"/>
        </w:rPr>
        <w:t>Consolidado declaraciones de Bienes y Rentas (número de empleados que</w:t>
      </w:r>
      <w:r>
        <w:rPr>
          <w:rFonts w:ascii="Arial" w:hAnsi="Arial" w:cs="Arial"/>
          <w:sz w:val="24"/>
          <w:szCs w:val="24"/>
        </w:rPr>
        <w:t xml:space="preserve"> </w:t>
      </w:r>
      <w:r w:rsidR="009C33B3" w:rsidRPr="00065E92">
        <w:rPr>
          <w:rFonts w:ascii="Arial" w:hAnsi="Arial" w:cs="Arial"/>
          <w:sz w:val="24"/>
          <w:szCs w:val="24"/>
        </w:rPr>
        <w:t>ingresaron, número de empleados retirados, número de empleados que</w:t>
      </w:r>
      <w:r>
        <w:rPr>
          <w:rFonts w:ascii="Arial" w:hAnsi="Arial" w:cs="Arial"/>
          <w:sz w:val="24"/>
          <w:szCs w:val="24"/>
        </w:rPr>
        <w:t xml:space="preserve"> </w:t>
      </w:r>
      <w:r w:rsidR="009C33B3" w:rsidRPr="00065E92">
        <w:rPr>
          <w:rFonts w:ascii="Arial" w:hAnsi="Arial" w:cs="Arial"/>
          <w:sz w:val="24"/>
          <w:szCs w:val="24"/>
        </w:rPr>
        <w:t>realizaron la declaración, tipo de declaración).</w:t>
      </w:r>
    </w:p>
    <w:p w14:paraId="5FF60FF2" w14:textId="77777777" w:rsidR="009C33B3" w:rsidRPr="00065E92" w:rsidRDefault="009C33B3" w:rsidP="00065E92">
      <w:pPr>
        <w:pStyle w:val="Sinespaciado"/>
        <w:ind w:left="1068"/>
        <w:jc w:val="both"/>
        <w:rPr>
          <w:rFonts w:ascii="Arial" w:hAnsi="Arial" w:cs="Arial"/>
          <w:sz w:val="24"/>
          <w:szCs w:val="24"/>
        </w:rPr>
      </w:pPr>
      <w:r w:rsidRPr="00065E92">
        <w:rPr>
          <w:rFonts w:ascii="Arial" w:hAnsi="Arial" w:cs="Arial"/>
          <w:sz w:val="24"/>
          <w:szCs w:val="24"/>
        </w:rPr>
        <w:t>Funcionarios que realizaron su declaración fuera del término previsto.</w:t>
      </w:r>
    </w:p>
    <w:p w14:paraId="7DCE9A7E" w14:textId="77777777" w:rsidR="00065E92" w:rsidRDefault="009C33B3" w:rsidP="009C33B3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9C33B3">
        <w:rPr>
          <w:rFonts w:ascii="Arial" w:hAnsi="Arial" w:cs="Arial"/>
          <w:sz w:val="24"/>
          <w:szCs w:val="24"/>
        </w:rPr>
        <w:t>Hojas de Vida</w:t>
      </w:r>
      <w:r w:rsidR="00065E92">
        <w:rPr>
          <w:rFonts w:ascii="Arial" w:hAnsi="Arial" w:cs="Arial"/>
          <w:sz w:val="24"/>
          <w:szCs w:val="24"/>
        </w:rPr>
        <w:t xml:space="preserve">: </w:t>
      </w:r>
      <w:r w:rsidRPr="00065E92">
        <w:rPr>
          <w:rFonts w:ascii="Arial" w:hAnsi="Arial" w:cs="Arial"/>
          <w:sz w:val="24"/>
          <w:szCs w:val="24"/>
        </w:rPr>
        <w:t>Número de servidores públicos activos en SIGEP, registros dobles y Hojas</w:t>
      </w:r>
      <w:r w:rsidR="00065E92">
        <w:rPr>
          <w:rFonts w:ascii="Arial" w:hAnsi="Arial" w:cs="Arial"/>
          <w:sz w:val="24"/>
          <w:szCs w:val="24"/>
        </w:rPr>
        <w:t xml:space="preserve"> </w:t>
      </w:r>
      <w:r w:rsidRPr="00065E92">
        <w:rPr>
          <w:rFonts w:ascii="Arial" w:hAnsi="Arial" w:cs="Arial"/>
          <w:sz w:val="24"/>
          <w:szCs w:val="24"/>
        </w:rPr>
        <w:t>de Vida actualizadas.</w:t>
      </w:r>
    </w:p>
    <w:p w14:paraId="7A09BCF8" w14:textId="77777777" w:rsidR="009C33B3" w:rsidRPr="009C33B3" w:rsidRDefault="009C33B3" w:rsidP="00065E92">
      <w:pPr>
        <w:pStyle w:val="Sinespaciado"/>
        <w:ind w:left="1068"/>
        <w:jc w:val="both"/>
        <w:rPr>
          <w:rFonts w:ascii="Arial" w:hAnsi="Arial" w:cs="Arial"/>
          <w:sz w:val="24"/>
          <w:szCs w:val="24"/>
        </w:rPr>
      </w:pPr>
      <w:r w:rsidRPr="00065E92">
        <w:rPr>
          <w:rFonts w:ascii="Arial" w:hAnsi="Arial" w:cs="Arial"/>
          <w:sz w:val="24"/>
          <w:szCs w:val="24"/>
        </w:rPr>
        <w:t>Número de servidores públicos que ingresaron a la entidad / número de</w:t>
      </w:r>
      <w:r w:rsidR="00065E92">
        <w:rPr>
          <w:rFonts w:ascii="Arial" w:hAnsi="Arial" w:cs="Arial"/>
          <w:sz w:val="24"/>
          <w:szCs w:val="24"/>
        </w:rPr>
        <w:t xml:space="preserve"> </w:t>
      </w:r>
      <w:r w:rsidRPr="009C33B3">
        <w:rPr>
          <w:rFonts w:ascii="Arial" w:hAnsi="Arial" w:cs="Arial"/>
          <w:sz w:val="24"/>
          <w:szCs w:val="24"/>
        </w:rPr>
        <w:t>servidores públi</w:t>
      </w:r>
      <w:r w:rsidR="00065E92">
        <w:rPr>
          <w:rFonts w:ascii="Arial" w:hAnsi="Arial" w:cs="Arial"/>
          <w:sz w:val="24"/>
          <w:szCs w:val="24"/>
        </w:rPr>
        <w:t>cos registrados en SIGEP * 100.</w:t>
      </w:r>
    </w:p>
    <w:p w14:paraId="62A37732" w14:textId="77777777" w:rsidR="009C33B3" w:rsidRDefault="009C33B3" w:rsidP="009C33B3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9C33B3">
        <w:rPr>
          <w:rFonts w:ascii="Arial" w:hAnsi="Arial" w:cs="Arial"/>
          <w:sz w:val="24"/>
          <w:szCs w:val="24"/>
        </w:rPr>
        <w:t>Planta de Personal</w:t>
      </w:r>
      <w:r w:rsidR="00065E92">
        <w:rPr>
          <w:rFonts w:ascii="Arial" w:hAnsi="Arial" w:cs="Arial"/>
          <w:sz w:val="24"/>
          <w:szCs w:val="24"/>
        </w:rPr>
        <w:t xml:space="preserve">: </w:t>
      </w:r>
      <w:r w:rsidRPr="00065E92">
        <w:rPr>
          <w:rFonts w:ascii="Arial" w:hAnsi="Arial" w:cs="Arial"/>
          <w:sz w:val="24"/>
          <w:szCs w:val="24"/>
        </w:rPr>
        <w:t>Número total de cargos que conforman la planta de personal / número de</w:t>
      </w:r>
      <w:r w:rsidR="00065E92">
        <w:rPr>
          <w:rFonts w:ascii="Arial" w:hAnsi="Arial" w:cs="Arial"/>
          <w:sz w:val="24"/>
          <w:szCs w:val="24"/>
        </w:rPr>
        <w:t xml:space="preserve"> </w:t>
      </w:r>
      <w:r w:rsidRPr="00065E92">
        <w:rPr>
          <w:rFonts w:ascii="Arial" w:hAnsi="Arial" w:cs="Arial"/>
          <w:sz w:val="24"/>
          <w:szCs w:val="24"/>
        </w:rPr>
        <w:t>cargos registrados en el sistema</w:t>
      </w:r>
      <w:r w:rsidR="00065E92">
        <w:rPr>
          <w:rFonts w:ascii="Arial" w:hAnsi="Arial" w:cs="Arial"/>
          <w:sz w:val="24"/>
          <w:szCs w:val="24"/>
        </w:rPr>
        <w:t>.</w:t>
      </w:r>
    </w:p>
    <w:p w14:paraId="342091CE" w14:textId="77777777" w:rsidR="00065E92" w:rsidRDefault="00065E92" w:rsidP="00065E92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Depuración de la base de datos del SIGEP.</w:t>
      </w:r>
    </w:p>
    <w:p w14:paraId="6086611A" w14:textId="265009F1" w:rsidR="00065E92" w:rsidRDefault="00065E92" w:rsidP="00065E92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1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87"/>
        <w:gridCol w:w="4958"/>
      </w:tblGrid>
      <w:tr w:rsidR="00C958B6" w:rsidRPr="00C958B6" w14:paraId="29A03CAC" w14:textId="77777777" w:rsidTr="00C958B6"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8415" w14:textId="77777777" w:rsidR="00C958B6" w:rsidRPr="00C958B6" w:rsidRDefault="00C958B6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958B6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s-CO"/>
              </w:rPr>
              <w:t>ELABORÓ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AEE9A" w14:textId="77777777" w:rsidR="00C958B6" w:rsidRPr="00C958B6" w:rsidRDefault="00C958B6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958B6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s-CO"/>
              </w:rPr>
              <w:t>REVISÓ</w:t>
            </w:r>
          </w:p>
        </w:tc>
      </w:tr>
      <w:tr w:rsidR="00C958B6" w:rsidRPr="00C958B6" w14:paraId="09315EBC" w14:textId="77777777" w:rsidTr="00C958B6">
        <w:trPr>
          <w:trHeight w:val="1045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6B34" w14:textId="77777777" w:rsidR="00C958B6" w:rsidRPr="00C958B6" w:rsidRDefault="00C958B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72D15FC3" w14:textId="77777777" w:rsidR="00C958B6" w:rsidRPr="00C958B6" w:rsidRDefault="00C958B6">
            <w:pPr>
              <w:pStyle w:val="Textoindependiente"/>
              <w:ind w:right="714"/>
              <w:jc w:val="both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958B6">
              <w:rPr>
                <w:b/>
                <w:bCs/>
                <w:sz w:val="16"/>
                <w:szCs w:val="16"/>
                <w:lang w:val="en-US" w:eastAsia="en-US"/>
              </w:rPr>
              <w:t>OLGA LUCÍA GONZÁLEZ JIMENEZ</w:t>
            </w:r>
          </w:p>
          <w:p w14:paraId="6553ACAF" w14:textId="77777777" w:rsidR="00C958B6" w:rsidRPr="00C958B6" w:rsidRDefault="00C958B6">
            <w:pPr>
              <w:pStyle w:val="Textoindependiente"/>
              <w:ind w:right="714"/>
              <w:jc w:val="both"/>
              <w:rPr>
                <w:sz w:val="16"/>
                <w:szCs w:val="16"/>
                <w:lang w:val="en-US" w:eastAsia="en-US"/>
              </w:rPr>
            </w:pPr>
            <w:r w:rsidRPr="00C958B6">
              <w:rPr>
                <w:sz w:val="16"/>
                <w:szCs w:val="16"/>
                <w:lang w:val="en-US" w:eastAsia="en-US"/>
              </w:rPr>
              <w:t>P.U -Líder de Gestión Humana y D.O</w:t>
            </w:r>
          </w:p>
          <w:p w14:paraId="56149542" w14:textId="77777777" w:rsidR="00C958B6" w:rsidRPr="00C958B6" w:rsidRDefault="00C958B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958B6">
              <w:rPr>
                <w:rFonts w:ascii="Arial Narrow" w:hAnsi="Arial Narrow"/>
                <w:color w:val="000000"/>
                <w:sz w:val="16"/>
                <w:szCs w:val="16"/>
              </w:rPr>
              <w:t>Fecha: 28/01/2020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DD17" w14:textId="77777777" w:rsidR="00C958B6" w:rsidRPr="00C958B6" w:rsidRDefault="00C958B6">
            <w:pPr>
              <w:rPr>
                <w:rFonts w:ascii="Arial Narrow" w:hAnsi="Arial Narrow" w:cs="Arial"/>
                <w:color w:val="000000"/>
                <w:sz w:val="16"/>
                <w:szCs w:val="16"/>
                <w:lang w:eastAsia="es-CO"/>
              </w:rPr>
            </w:pPr>
          </w:p>
          <w:p w14:paraId="4564AC92" w14:textId="77777777" w:rsidR="00C958B6" w:rsidRPr="00C958B6" w:rsidRDefault="00C958B6">
            <w:pPr>
              <w:pStyle w:val="Textoindependiente"/>
              <w:ind w:right="714"/>
              <w:jc w:val="both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958B6">
              <w:rPr>
                <w:b/>
                <w:bCs/>
                <w:sz w:val="16"/>
                <w:szCs w:val="16"/>
                <w:lang w:val="en-US" w:eastAsia="en-US"/>
              </w:rPr>
              <w:t>JOHN JAIRO DUQUE GARCIA</w:t>
            </w:r>
          </w:p>
          <w:p w14:paraId="423D4890" w14:textId="77777777" w:rsidR="00C958B6" w:rsidRPr="00C958B6" w:rsidRDefault="00C958B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958B6">
              <w:rPr>
                <w:rFonts w:ascii="Arial Narrow" w:hAnsi="Arial Narrow" w:cs="Arial"/>
                <w:color w:val="000000"/>
                <w:sz w:val="16"/>
                <w:szCs w:val="16"/>
                <w:lang w:eastAsia="es-CO"/>
              </w:rPr>
              <w:t>Subdirector Administrativo y Financiero</w:t>
            </w:r>
            <w:bookmarkStart w:id="8" w:name="_GoBack"/>
            <w:bookmarkEnd w:id="8"/>
          </w:p>
          <w:p w14:paraId="441588E4" w14:textId="77777777" w:rsidR="00C958B6" w:rsidRPr="00C958B6" w:rsidRDefault="00C958B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958B6">
              <w:rPr>
                <w:rFonts w:ascii="Arial Narrow" w:hAnsi="Arial Narrow"/>
                <w:color w:val="000000"/>
                <w:sz w:val="16"/>
                <w:szCs w:val="16"/>
              </w:rPr>
              <w:t>Fecha: 28/01/2020</w:t>
            </w:r>
          </w:p>
        </w:tc>
      </w:tr>
    </w:tbl>
    <w:p w14:paraId="617717FE" w14:textId="77777777" w:rsidR="00C958B6" w:rsidRPr="00065E92" w:rsidRDefault="00C958B6" w:rsidP="00065E92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sectPr w:rsidR="00C958B6" w:rsidRPr="00065E92" w:rsidSect="00ED7D74">
      <w:headerReference w:type="default" r:id="rId9"/>
      <w:footerReference w:type="default" r:id="rId10"/>
      <w:pgSz w:w="12242" w:h="15842" w:code="1"/>
      <w:pgMar w:top="2451" w:right="1701" w:bottom="1985" w:left="1701" w:header="283" w:footer="354" w:gutter="0"/>
      <w:pgNumType w:start="0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30DF" w14:textId="77777777" w:rsidR="00611CBB" w:rsidRDefault="00611CBB">
      <w:r>
        <w:separator/>
      </w:r>
    </w:p>
  </w:endnote>
  <w:endnote w:type="continuationSeparator" w:id="0">
    <w:p w14:paraId="671AB349" w14:textId="77777777" w:rsidR="00611CBB" w:rsidRDefault="0061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93 BlackEx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EC01" w14:textId="77777777" w:rsidR="0069782A" w:rsidRPr="00075C25" w:rsidRDefault="0069782A" w:rsidP="005D3200">
    <w:pPr>
      <w:pStyle w:val="Piedepgina"/>
      <w:jc w:val="center"/>
      <w:rPr>
        <w:rFonts w:ascii="Arial Narrow" w:hAnsi="Arial Narrow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81769" w14:textId="77777777" w:rsidR="00611CBB" w:rsidRDefault="00611CBB">
      <w:r>
        <w:separator/>
      </w:r>
    </w:p>
  </w:footnote>
  <w:footnote w:type="continuationSeparator" w:id="0">
    <w:p w14:paraId="58A4439C" w14:textId="77777777" w:rsidR="00611CBB" w:rsidRDefault="00611CBB">
      <w:r>
        <w:continuationSeparator/>
      </w:r>
    </w:p>
  </w:footnote>
  <w:footnote w:id="1">
    <w:p w14:paraId="2A30227F" w14:textId="77777777" w:rsidR="00B7035F" w:rsidRPr="00B7035F" w:rsidRDefault="00B7035F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Definición extraída de la Pagina web </w:t>
      </w:r>
      <w:r w:rsidRPr="00B7035F">
        <w:rPr>
          <w:lang w:val="es-CO"/>
        </w:rPr>
        <w:t>http://www.sigep.gov.co/que_es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F926" w14:textId="47EB2754" w:rsidR="0069782A" w:rsidRDefault="00ED7D74" w:rsidP="00A06F8D">
    <w:r>
      <w:rPr>
        <w:rFonts w:ascii="Verdana" w:eastAsia="Calibri" w:hAnsi="Verdana"/>
        <w:b/>
        <w:bCs/>
        <w:noProof/>
        <w:sz w:val="24"/>
        <w:szCs w:val="24"/>
        <w:u w:val="single"/>
      </w:rPr>
      <w:drawing>
        <wp:anchor distT="0" distB="0" distL="114300" distR="114300" simplePos="0" relativeHeight="251659776" behindDoc="1" locked="0" layoutInCell="1" allowOverlap="1" wp14:anchorId="259A6F6B" wp14:editId="5A485885">
          <wp:simplePos x="0" y="0"/>
          <wp:positionH relativeFrom="column">
            <wp:posOffset>3593990</wp:posOffset>
          </wp:positionH>
          <wp:positionV relativeFrom="paragraph">
            <wp:posOffset>46134</wp:posOffset>
          </wp:positionV>
          <wp:extent cx="2019300" cy="1123950"/>
          <wp:effectExtent l="0" t="0" r="0" b="0"/>
          <wp:wrapTight wrapText="bothSides">
            <wp:wrapPolygon edited="0">
              <wp:start x="0" y="0"/>
              <wp:lineTo x="0" y="21234"/>
              <wp:lineTo x="21396" y="21234"/>
              <wp:lineTo x="2139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ERNACIÓN 2020-2023-C.jpg"/>
                  <pic:cNvPicPr/>
                </pic:nvPicPr>
                <pic:blipFill rotWithShape="1">
                  <a:blip r:embed="rId1"/>
                  <a:srcRect l="7414" t="24260" r="8859" b="21664"/>
                  <a:stretch/>
                </pic:blipFill>
                <pic:spPr bwMode="auto">
                  <a:xfrm>
                    <a:off x="0" y="0"/>
                    <a:ext cx="201930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A34" w:rsidRPr="004B6985">
      <w:rPr>
        <w:noProof/>
        <w:lang w:val="es-CO" w:eastAsia="es-CO"/>
      </w:rPr>
      <w:drawing>
        <wp:anchor distT="0" distB="0" distL="114300" distR="114300" simplePos="0" relativeHeight="251655680" behindDoc="0" locked="0" layoutInCell="1" allowOverlap="1" wp14:anchorId="37C5E7E5" wp14:editId="0A44752F">
          <wp:simplePos x="0" y="0"/>
          <wp:positionH relativeFrom="column">
            <wp:posOffset>56736</wp:posOffset>
          </wp:positionH>
          <wp:positionV relativeFrom="paragraph">
            <wp:posOffset>10602</wp:posOffset>
          </wp:positionV>
          <wp:extent cx="1414780" cy="1155065"/>
          <wp:effectExtent l="0" t="0" r="0" b="0"/>
          <wp:wrapThrough wrapText="bothSides">
            <wp:wrapPolygon edited="0">
              <wp:start x="13573" y="0"/>
              <wp:lineTo x="5041" y="5700"/>
              <wp:lineTo x="3490" y="7125"/>
              <wp:lineTo x="3490" y="9025"/>
              <wp:lineTo x="776" y="18524"/>
              <wp:lineTo x="776" y="19949"/>
              <wp:lineTo x="1939" y="20899"/>
              <wp:lineTo x="19777" y="20899"/>
              <wp:lineTo x="20165" y="19949"/>
              <wp:lineTo x="20165" y="17574"/>
              <wp:lineTo x="19390" y="16150"/>
              <wp:lineTo x="17838" y="8550"/>
              <wp:lineTo x="15512" y="0"/>
              <wp:lineTo x="13573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CP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985">
      <w:rPr>
        <w:noProof/>
        <w:lang w:val="es-CO" w:eastAsia="es-CO"/>
      </w:rPr>
      <w:tab/>
    </w:r>
    <w:r w:rsidR="00577FEE">
      <w:rPr>
        <w:noProof/>
        <w:lang w:val="es-CO" w:eastAsia="es-CO"/>
      </w:rPr>
      <w:tab/>
    </w:r>
    <w:r w:rsidR="00A06F8D">
      <w:rPr>
        <w:noProof/>
        <w:lang w:val="es-CO" w:eastAsia="es-CO"/>
      </w:rPr>
      <w:t xml:space="preserve">                                </w:t>
    </w:r>
    <w:r w:rsidR="004B6985">
      <w:rPr>
        <w:noProof/>
        <w:lang w:val="es-CO" w:eastAsia="es-CO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ECD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9594E"/>
    <w:multiLevelType w:val="hybridMultilevel"/>
    <w:tmpl w:val="A3A43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1E36"/>
    <w:multiLevelType w:val="hybridMultilevel"/>
    <w:tmpl w:val="52F878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D92"/>
    <w:multiLevelType w:val="hybridMultilevel"/>
    <w:tmpl w:val="2102AC7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A1922"/>
    <w:multiLevelType w:val="hybridMultilevel"/>
    <w:tmpl w:val="577203B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4BB3"/>
    <w:multiLevelType w:val="hybridMultilevel"/>
    <w:tmpl w:val="14D6DA38"/>
    <w:lvl w:ilvl="0" w:tplc="0ED8E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94F29"/>
    <w:multiLevelType w:val="hybridMultilevel"/>
    <w:tmpl w:val="5D5604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07E8"/>
    <w:multiLevelType w:val="hybridMultilevel"/>
    <w:tmpl w:val="EE34E3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90F4E"/>
    <w:multiLevelType w:val="multilevel"/>
    <w:tmpl w:val="0C0A0029"/>
    <w:lvl w:ilvl="0">
      <w:start w:val="1"/>
      <w:numFmt w:val="decimal"/>
      <w:pStyle w:val="Ttulo1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pStyle w:val="Ttulo2"/>
      <w:suff w:val="nothing"/>
      <w:lvlText w:val=""/>
      <w:lvlJc w:val="left"/>
      <w:rPr>
        <w:rFonts w:cs="Times New Roman" w:hint="default"/>
        <w:b/>
        <w:bCs/>
      </w:rPr>
    </w:lvl>
    <w:lvl w:ilvl="2">
      <w:start w:val="1"/>
      <w:numFmt w:val="none"/>
      <w:pStyle w:val="Ttulo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Ttulo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Ttulo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Ttulo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Ttulo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Ttulo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Ttulo9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28E17A20"/>
    <w:multiLevelType w:val="hybridMultilevel"/>
    <w:tmpl w:val="BF9C66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749A8"/>
    <w:multiLevelType w:val="hybridMultilevel"/>
    <w:tmpl w:val="0A7ED252"/>
    <w:lvl w:ilvl="0" w:tplc="2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219EB"/>
    <w:multiLevelType w:val="hybridMultilevel"/>
    <w:tmpl w:val="05B42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83712"/>
    <w:multiLevelType w:val="hybridMultilevel"/>
    <w:tmpl w:val="D396DE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90329"/>
    <w:multiLevelType w:val="hybridMultilevel"/>
    <w:tmpl w:val="6756D9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310E1"/>
    <w:multiLevelType w:val="hybridMultilevel"/>
    <w:tmpl w:val="573E37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104DC"/>
    <w:multiLevelType w:val="hybridMultilevel"/>
    <w:tmpl w:val="2CE6027E"/>
    <w:lvl w:ilvl="0" w:tplc="24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3CE9705A"/>
    <w:multiLevelType w:val="hybridMultilevel"/>
    <w:tmpl w:val="1858481C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12321B"/>
    <w:multiLevelType w:val="hybridMultilevel"/>
    <w:tmpl w:val="E472AA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F748A"/>
    <w:multiLevelType w:val="hybridMultilevel"/>
    <w:tmpl w:val="275EC9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5008C5"/>
    <w:multiLevelType w:val="hybridMultilevel"/>
    <w:tmpl w:val="3C56FB70"/>
    <w:lvl w:ilvl="0" w:tplc="987C353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E05CE"/>
    <w:multiLevelType w:val="hybridMultilevel"/>
    <w:tmpl w:val="E3526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6B50"/>
    <w:multiLevelType w:val="hybridMultilevel"/>
    <w:tmpl w:val="714043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B338D"/>
    <w:multiLevelType w:val="hybridMultilevel"/>
    <w:tmpl w:val="F1A87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546C9"/>
    <w:multiLevelType w:val="hybridMultilevel"/>
    <w:tmpl w:val="F19EC93E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66A6223"/>
    <w:multiLevelType w:val="hybridMultilevel"/>
    <w:tmpl w:val="E472AA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F44BF"/>
    <w:multiLevelType w:val="hybridMultilevel"/>
    <w:tmpl w:val="A0405BF6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0A483F"/>
    <w:multiLevelType w:val="hybridMultilevel"/>
    <w:tmpl w:val="2DA22F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5035D"/>
    <w:multiLevelType w:val="hybridMultilevel"/>
    <w:tmpl w:val="6E508A0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00902"/>
    <w:multiLevelType w:val="hybridMultilevel"/>
    <w:tmpl w:val="8A428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F42F5"/>
    <w:multiLevelType w:val="hybridMultilevel"/>
    <w:tmpl w:val="E33C0E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28"/>
  </w:num>
  <w:num w:numId="5">
    <w:abstractNumId w:val="11"/>
  </w:num>
  <w:num w:numId="6">
    <w:abstractNumId w:val="19"/>
  </w:num>
  <w:num w:numId="7">
    <w:abstractNumId w:val="14"/>
  </w:num>
  <w:num w:numId="8">
    <w:abstractNumId w:val="3"/>
  </w:num>
  <w:num w:numId="9">
    <w:abstractNumId w:val="5"/>
  </w:num>
  <w:num w:numId="10">
    <w:abstractNumId w:val="21"/>
  </w:num>
  <w:num w:numId="11">
    <w:abstractNumId w:val="8"/>
  </w:num>
  <w:num w:numId="12">
    <w:abstractNumId w:val="1"/>
  </w:num>
  <w:num w:numId="13">
    <w:abstractNumId w:val="7"/>
  </w:num>
  <w:num w:numId="14">
    <w:abstractNumId w:val="27"/>
  </w:num>
  <w:num w:numId="15">
    <w:abstractNumId w:val="29"/>
  </w:num>
  <w:num w:numId="16">
    <w:abstractNumId w:val="4"/>
  </w:num>
  <w:num w:numId="17">
    <w:abstractNumId w:val="0"/>
  </w:num>
  <w:num w:numId="18">
    <w:abstractNumId w:val="10"/>
  </w:num>
  <w:num w:numId="19">
    <w:abstractNumId w:val="6"/>
  </w:num>
  <w:num w:numId="20">
    <w:abstractNumId w:val="20"/>
  </w:num>
  <w:num w:numId="21">
    <w:abstractNumId w:val="17"/>
  </w:num>
  <w:num w:numId="22">
    <w:abstractNumId w:val="16"/>
  </w:num>
  <w:num w:numId="23">
    <w:abstractNumId w:val="25"/>
  </w:num>
  <w:num w:numId="24">
    <w:abstractNumId w:val="2"/>
  </w:num>
  <w:num w:numId="25">
    <w:abstractNumId w:val="24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9"/>
  </w:num>
  <w:num w:numId="33">
    <w:abstractNumId w:val="13"/>
  </w:num>
  <w:num w:numId="34">
    <w:abstractNumId w:val="26"/>
  </w:num>
  <w:num w:numId="35">
    <w:abstractNumId w:val="2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2B"/>
    <w:rsid w:val="0000647F"/>
    <w:rsid w:val="0002406A"/>
    <w:rsid w:val="00027773"/>
    <w:rsid w:val="000330E0"/>
    <w:rsid w:val="00036D1D"/>
    <w:rsid w:val="00045773"/>
    <w:rsid w:val="00061ED1"/>
    <w:rsid w:val="00065E92"/>
    <w:rsid w:val="00081FCC"/>
    <w:rsid w:val="000825C7"/>
    <w:rsid w:val="00083F70"/>
    <w:rsid w:val="00086A7C"/>
    <w:rsid w:val="00087F3C"/>
    <w:rsid w:val="000A5A5D"/>
    <w:rsid w:val="000B093E"/>
    <w:rsid w:val="000B4D47"/>
    <w:rsid w:val="000B5866"/>
    <w:rsid w:val="000E122F"/>
    <w:rsid w:val="000E237E"/>
    <w:rsid w:val="000E5A27"/>
    <w:rsid w:val="0010027E"/>
    <w:rsid w:val="001103A4"/>
    <w:rsid w:val="00113FF4"/>
    <w:rsid w:val="00114210"/>
    <w:rsid w:val="00140E07"/>
    <w:rsid w:val="0014478C"/>
    <w:rsid w:val="001455F7"/>
    <w:rsid w:val="00150CB5"/>
    <w:rsid w:val="00153620"/>
    <w:rsid w:val="00163BED"/>
    <w:rsid w:val="001778DA"/>
    <w:rsid w:val="00186795"/>
    <w:rsid w:val="001A3A46"/>
    <w:rsid w:val="001B3E16"/>
    <w:rsid w:val="001C2E53"/>
    <w:rsid w:val="001D5DB7"/>
    <w:rsid w:val="001E0174"/>
    <w:rsid w:val="001F1183"/>
    <w:rsid w:val="00203C36"/>
    <w:rsid w:val="002064F4"/>
    <w:rsid w:val="00211C0E"/>
    <w:rsid w:val="0021652E"/>
    <w:rsid w:val="00222EE7"/>
    <w:rsid w:val="00225CC6"/>
    <w:rsid w:val="002372B6"/>
    <w:rsid w:val="00242F27"/>
    <w:rsid w:val="0024598E"/>
    <w:rsid w:val="00250B9F"/>
    <w:rsid w:val="002557D9"/>
    <w:rsid w:val="0026198D"/>
    <w:rsid w:val="002634C0"/>
    <w:rsid w:val="002652C4"/>
    <w:rsid w:val="0029055F"/>
    <w:rsid w:val="00294A6A"/>
    <w:rsid w:val="0029502B"/>
    <w:rsid w:val="002A1FF1"/>
    <w:rsid w:val="002B266B"/>
    <w:rsid w:val="002B286A"/>
    <w:rsid w:val="002B6C19"/>
    <w:rsid w:val="002C173D"/>
    <w:rsid w:val="002F0337"/>
    <w:rsid w:val="00316986"/>
    <w:rsid w:val="00321DEF"/>
    <w:rsid w:val="0032606C"/>
    <w:rsid w:val="003274C4"/>
    <w:rsid w:val="00335F82"/>
    <w:rsid w:val="00342712"/>
    <w:rsid w:val="00343703"/>
    <w:rsid w:val="00397920"/>
    <w:rsid w:val="003A2870"/>
    <w:rsid w:val="003A3456"/>
    <w:rsid w:val="003A53CA"/>
    <w:rsid w:val="003D219B"/>
    <w:rsid w:val="003D2CB6"/>
    <w:rsid w:val="00424F7E"/>
    <w:rsid w:val="0043024D"/>
    <w:rsid w:val="004349F0"/>
    <w:rsid w:val="004410EB"/>
    <w:rsid w:val="00451D68"/>
    <w:rsid w:val="00451F4A"/>
    <w:rsid w:val="00461BA3"/>
    <w:rsid w:val="0046202A"/>
    <w:rsid w:val="0047760D"/>
    <w:rsid w:val="00493B8B"/>
    <w:rsid w:val="004B6985"/>
    <w:rsid w:val="004C6DE3"/>
    <w:rsid w:val="004D3314"/>
    <w:rsid w:val="004D5C8B"/>
    <w:rsid w:val="004E05F6"/>
    <w:rsid w:val="004E12BA"/>
    <w:rsid w:val="004E28F9"/>
    <w:rsid w:val="004E37AA"/>
    <w:rsid w:val="004F0805"/>
    <w:rsid w:val="00502E0A"/>
    <w:rsid w:val="005209F7"/>
    <w:rsid w:val="00522770"/>
    <w:rsid w:val="005232D6"/>
    <w:rsid w:val="005239BB"/>
    <w:rsid w:val="00531573"/>
    <w:rsid w:val="005329A0"/>
    <w:rsid w:val="00537DC3"/>
    <w:rsid w:val="00552FF8"/>
    <w:rsid w:val="0055423B"/>
    <w:rsid w:val="00554357"/>
    <w:rsid w:val="00563CB8"/>
    <w:rsid w:val="00577FEE"/>
    <w:rsid w:val="00580A2F"/>
    <w:rsid w:val="00581E97"/>
    <w:rsid w:val="00582B94"/>
    <w:rsid w:val="00582D67"/>
    <w:rsid w:val="00591AEF"/>
    <w:rsid w:val="005A564F"/>
    <w:rsid w:val="005B2392"/>
    <w:rsid w:val="005B581C"/>
    <w:rsid w:val="005B632C"/>
    <w:rsid w:val="005B7715"/>
    <w:rsid w:val="005C2365"/>
    <w:rsid w:val="005D3200"/>
    <w:rsid w:val="005D5CA2"/>
    <w:rsid w:val="005F1507"/>
    <w:rsid w:val="005F5290"/>
    <w:rsid w:val="005F7EE3"/>
    <w:rsid w:val="0060336C"/>
    <w:rsid w:val="00605D55"/>
    <w:rsid w:val="00611CBB"/>
    <w:rsid w:val="00620534"/>
    <w:rsid w:val="00624772"/>
    <w:rsid w:val="006247C8"/>
    <w:rsid w:val="0064026B"/>
    <w:rsid w:val="00643688"/>
    <w:rsid w:val="006475C4"/>
    <w:rsid w:val="00651BB0"/>
    <w:rsid w:val="006555AE"/>
    <w:rsid w:val="00656A96"/>
    <w:rsid w:val="0066294E"/>
    <w:rsid w:val="00664084"/>
    <w:rsid w:val="00665649"/>
    <w:rsid w:val="00677792"/>
    <w:rsid w:val="0069782A"/>
    <w:rsid w:val="006A605B"/>
    <w:rsid w:val="006A79C8"/>
    <w:rsid w:val="006B11ED"/>
    <w:rsid w:val="006B4A83"/>
    <w:rsid w:val="006C2676"/>
    <w:rsid w:val="006C77AB"/>
    <w:rsid w:val="006F5741"/>
    <w:rsid w:val="0070308D"/>
    <w:rsid w:val="0070610F"/>
    <w:rsid w:val="00706F98"/>
    <w:rsid w:val="007151C8"/>
    <w:rsid w:val="00717D1E"/>
    <w:rsid w:val="00724A5E"/>
    <w:rsid w:val="00727C54"/>
    <w:rsid w:val="00741465"/>
    <w:rsid w:val="00745854"/>
    <w:rsid w:val="0075388F"/>
    <w:rsid w:val="0075488E"/>
    <w:rsid w:val="00757B00"/>
    <w:rsid w:val="00764C6B"/>
    <w:rsid w:val="00780127"/>
    <w:rsid w:val="00780132"/>
    <w:rsid w:val="00791CAD"/>
    <w:rsid w:val="00794035"/>
    <w:rsid w:val="00796664"/>
    <w:rsid w:val="007A28FD"/>
    <w:rsid w:val="007A2FFF"/>
    <w:rsid w:val="007B027D"/>
    <w:rsid w:val="007C69FB"/>
    <w:rsid w:val="007D3B1F"/>
    <w:rsid w:val="007E76AC"/>
    <w:rsid w:val="0080112A"/>
    <w:rsid w:val="008167E4"/>
    <w:rsid w:val="00842A34"/>
    <w:rsid w:val="008452B5"/>
    <w:rsid w:val="008508A0"/>
    <w:rsid w:val="00876C70"/>
    <w:rsid w:val="00894494"/>
    <w:rsid w:val="008976E2"/>
    <w:rsid w:val="008A0076"/>
    <w:rsid w:val="008B2806"/>
    <w:rsid w:val="008B51F5"/>
    <w:rsid w:val="008C0215"/>
    <w:rsid w:val="008E4176"/>
    <w:rsid w:val="008F2489"/>
    <w:rsid w:val="008F5069"/>
    <w:rsid w:val="00900303"/>
    <w:rsid w:val="009043C1"/>
    <w:rsid w:val="0090486E"/>
    <w:rsid w:val="00912B6A"/>
    <w:rsid w:val="009213AA"/>
    <w:rsid w:val="009467D3"/>
    <w:rsid w:val="00956B56"/>
    <w:rsid w:val="009610EF"/>
    <w:rsid w:val="009767FA"/>
    <w:rsid w:val="00977B38"/>
    <w:rsid w:val="00980680"/>
    <w:rsid w:val="00981F55"/>
    <w:rsid w:val="00986681"/>
    <w:rsid w:val="009905F3"/>
    <w:rsid w:val="009B1735"/>
    <w:rsid w:val="009B43F4"/>
    <w:rsid w:val="009B6111"/>
    <w:rsid w:val="009B6630"/>
    <w:rsid w:val="009C33B3"/>
    <w:rsid w:val="009C5601"/>
    <w:rsid w:val="009E75A4"/>
    <w:rsid w:val="00A06F8D"/>
    <w:rsid w:val="00A30ED1"/>
    <w:rsid w:val="00A33D7F"/>
    <w:rsid w:val="00A46E30"/>
    <w:rsid w:val="00AA258C"/>
    <w:rsid w:val="00AA45A1"/>
    <w:rsid w:val="00AA4EBC"/>
    <w:rsid w:val="00AA60E7"/>
    <w:rsid w:val="00AC3635"/>
    <w:rsid w:val="00AC5A99"/>
    <w:rsid w:val="00AD01E8"/>
    <w:rsid w:val="00AD5DBD"/>
    <w:rsid w:val="00B06C6C"/>
    <w:rsid w:val="00B17F41"/>
    <w:rsid w:val="00B360B1"/>
    <w:rsid w:val="00B54C5A"/>
    <w:rsid w:val="00B60D11"/>
    <w:rsid w:val="00B659B9"/>
    <w:rsid w:val="00B7035F"/>
    <w:rsid w:val="00B76E33"/>
    <w:rsid w:val="00B77DA3"/>
    <w:rsid w:val="00B81A1C"/>
    <w:rsid w:val="00B8269F"/>
    <w:rsid w:val="00B95D1E"/>
    <w:rsid w:val="00BA5ED7"/>
    <w:rsid w:val="00BB4B81"/>
    <w:rsid w:val="00BC05BC"/>
    <w:rsid w:val="00BC1809"/>
    <w:rsid w:val="00BD2CF3"/>
    <w:rsid w:val="00BE103C"/>
    <w:rsid w:val="00BF61D9"/>
    <w:rsid w:val="00BF65F4"/>
    <w:rsid w:val="00C10F7D"/>
    <w:rsid w:val="00C20D4D"/>
    <w:rsid w:val="00C24330"/>
    <w:rsid w:val="00C25B26"/>
    <w:rsid w:val="00C273A0"/>
    <w:rsid w:val="00C33B96"/>
    <w:rsid w:val="00C562EF"/>
    <w:rsid w:val="00C566BE"/>
    <w:rsid w:val="00C62564"/>
    <w:rsid w:val="00C62A9D"/>
    <w:rsid w:val="00C72FC8"/>
    <w:rsid w:val="00C74A5F"/>
    <w:rsid w:val="00C91224"/>
    <w:rsid w:val="00C958B6"/>
    <w:rsid w:val="00CA1587"/>
    <w:rsid w:val="00CB014E"/>
    <w:rsid w:val="00CB4590"/>
    <w:rsid w:val="00CB45E3"/>
    <w:rsid w:val="00CE0C6C"/>
    <w:rsid w:val="00CE6C8A"/>
    <w:rsid w:val="00D10079"/>
    <w:rsid w:val="00D218A5"/>
    <w:rsid w:val="00D229D2"/>
    <w:rsid w:val="00D22C0E"/>
    <w:rsid w:val="00D2317C"/>
    <w:rsid w:val="00D37DFB"/>
    <w:rsid w:val="00D41D73"/>
    <w:rsid w:val="00D63DA8"/>
    <w:rsid w:val="00D64C23"/>
    <w:rsid w:val="00DA5EC9"/>
    <w:rsid w:val="00DB6C94"/>
    <w:rsid w:val="00DC179B"/>
    <w:rsid w:val="00DE41BC"/>
    <w:rsid w:val="00DE547D"/>
    <w:rsid w:val="00DE6EBD"/>
    <w:rsid w:val="00DF2AE9"/>
    <w:rsid w:val="00DF40D7"/>
    <w:rsid w:val="00E05473"/>
    <w:rsid w:val="00E20325"/>
    <w:rsid w:val="00E34512"/>
    <w:rsid w:val="00E42F06"/>
    <w:rsid w:val="00E5292F"/>
    <w:rsid w:val="00E601D9"/>
    <w:rsid w:val="00E62FB2"/>
    <w:rsid w:val="00E647DF"/>
    <w:rsid w:val="00E67605"/>
    <w:rsid w:val="00E73ABE"/>
    <w:rsid w:val="00E8010A"/>
    <w:rsid w:val="00E81D18"/>
    <w:rsid w:val="00E8533C"/>
    <w:rsid w:val="00E94DB4"/>
    <w:rsid w:val="00EA54C4"/>
    <w:rsid w:val="00EB1FCA"/>
    <w:rsid w:val="00EB3CBB"/>
    <w:rsid w:val="00EC4603"/>
    <w:rsid w:val="00ED266E"/>
    <w:rsid w:val="00ED4714"/>
    <w:rsid w:val="00ED6C7F"/>
    <w:rsid w:val="00ED7D74"/>
    <w:rsid w:val="00EE278E"/>
    <w:rsid w:val="00EE46F0"/>
    <w:rsid w:val="00EE5E38"/>
    <w:rsid w:val="00EE5F07"/>
    <w:rsid w:val="00EF48E6"/>
    <w:rsid w:val="00F06CD0"/>
    <w:rsid w:val="00F2396B"/>
    <w:rsid w:val="00F31758"/>
    <w:rsid w:val="00F36A20"/>
    <w:rsid w:val="00F44126"/>
    <w:rsid w:val="00F572E1"/>
    <w:rsid w:val="00F60867"/>
    <w:rsid w:val="00F853E0"/>
    <w:rsid w:val="00F86A3C"/>
    <w:rsid w:val="00F93E12"/>
    <w:rsid w:val="00FA7464"/>
    <w:rsid w:val="00FB6848"/>
    <w:rsid w:val="00FC534A"/>
    <w:rsid w:val="00FC5F30"/>
    <w:rsid w:val="00FD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F541DF"/>
  <w15:docId w15:val="{0D6B8397-60D9-4D2D-A58E-C7438DCB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2B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986681"/>
    <w:pPr>
      <w:keepNext/>
      <w:numPr>
        <w:numId w:val="11"/>
      </w:numPr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986681"/>
    <w:pPr>
      <w:keepNext/>
      <w:widowControl w:val="0"/>
      <w:numPr>
        <w:ilvl w:val="1"/>
        <w:numId w:val="1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86681"/>
    <w:pPr>
      <w:keepNext/>
      <w:widowControl w:val="0"/>
      <w:numPr>
        <w:ilvl w:val="2"/>
        <w:numId w:val="1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86681"/>
    <w:pPr>
      <w:keepNext/>
      <w:numPr>
        <w:ilvl w:val="3"/>
        <w:numId w:val="11"/>
      </w:numPr>
      <w:spacing w:before="240" w:after="60"/>
      <w:outlineLvl w:val="3"/>
    </w:pPr>
    <w:rPr>
      <w:rFonts w:eastAsia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qFormat/>
    <w:rsid w:val="00986681"/>
    <w:pPr>
      <w:numPr>
        <w:ilvl w:val="4"/>
        <w:numId w:val="1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986681"/>
    <w:pPr>
      <w:numPr>
        <w:ilvl w:val="5"/>
        <w:numId w:val="11"/>
      </w:numPr>
      <w:spacing w:before="240" w:after="60"/>
      <w:outlineLvl w:val="5"/>
    </w:pPr>
    <w:rPr>
      <w:rFonts w:eastAsia="Calibri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qFormat/>
    <w:rsid w:val="00986681"/>
    <w:pPr>
      <w:numPr>
        <w:ilvl w:val="6"/>
        <w:numId w:val="11"/>
      </w:numPr>
      <w:spacing w:before="240" w:after="60"/>
      <w:outlineLvl w:val="6"/>
    </w:pPr>
    <w:rPr>
      <w:rFonts w:eastAsia="Calibr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986681"/>
    <w:pPr>
      <w:numPr>
        <w:ilvl w:val="7"/>
        <w:numId w:val="11"/>
      </w:numPr>
      <w:spacing w:before="240" w:after="60"/>
      <w:outlineLvl w:val="7"/>
    </w:pPr>
    <w:rPr>
      <w:rFonts w:eastAsia="Calibr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986681"/>
    <w:pPr>
      <w:numPr>
        <w:ilvl w:val="8"/>
        <w:numId w:val="11"/>
      </w:numPr>
      <w:spacing w:before="240" w:after="60"/>
      <w:outlineLvl w:val="8"/>
    </w:pPr>
    <w:rPr>
      <w:rFonts w:ascii="Arial" w:eastAsia="Calibri" w:hAnsi="Arial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950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9502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9502B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29502B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Hipervnculo">
    <w:name w:val="Hyperlink"/>
    <w:uiPriority w:val="99"/>
    <w:rsid w:val="0029502B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295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02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502B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Pa15">
    <w:name w:val="Pa15"/>
    <w:basedOn w:val="Normal"/>
    <w:next w:val="Normal"/>
    <w:uiPriority w:val="99"/>
    <w:rsid w:val="00217F1C"/>
    <w:pPr>
      <w:autoSpaceDE w:val="0"/>
      <w:autoSpaceDN w:val="0"/>
      <w:adjustRightInd w:val="0"/>
      <w:spacing w:line="221" w:lineRule="atLeast"/>
    </w:pPr>
    <w:rPr>
      <w:rFonts w:ascii="HelveticaNeue LT 93 BlackEx" w:eastAsia="Calibri" w:hAnsi="HelveticaNeue LT 93 BlackEx"/>
      <w:sz w:val="24"/>
      <w:szCs w:val="24"/>
      <w:lang w:val="es-CO" w:eastAsia="en-US"/>
    </w:rPr>
  </w:style>
  <w:style w:type="character" w:customStyle="1" w:styleId="apple-converted-space">
    <w:name w:val="apple-converted-space"/>
    <w:basedOn w:val="Fuentedeprrafopredeter"/>
    <w:rsid w:val="007557AC"/>
  </w:style>
  <w:style w:type="paragraph" w:customStyle="1" w:styleId="Cuadrculamedia21">
    <w:name w:val="Cuadrícula media 21"/>
    <w:uiPriority w:val="1"/>
    <w:qFormat/>
    <w:rsid w:val="002F3756"/>
    <w:rPr>
      <w:rFonts w:eastAsia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3045D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uiPriority w:val="22"/>
    <w:qFormat/>
    <w:rsid w:val="009A7E32"/>
    <w:rPr>
      <w:b/>
      <w:bCs/>
    </w:rPr>
  </w:style>
  <w:style w:type="paragraph" w:styleId="Prrafodelista">
    <w:name w:val="List Paragraph"/>
    <w:basedOn w:val="Normal"/>
    <w:uiPriority w:val="34"/>
    <w:qFormat/>
    <w:rsid w:val="00796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link w:val="SinespaciadoCar"/>
    <w:uiPriority w:val="1"/>
    <w:qFormat/>
    <w:rsid w:val="002B266B"/>
    <w:rPr>
      <w:rFonts w:ascii="Times New Roman" w:eastAsia="Times New Roman" w:hAnsi="Times New Roman"/>
      <w:lang w:val="es-ES" w:eastAsia="es-ES"/>
    </w:rPr>
  </w:style>
  <w:style w:type="character" w:styleId="Refdecomentario">
    <w:name w:val="annotation reference"/>
    <w:uiPriority w:val="99"/>
    <w:semiHidden/>
    <w:unhideWhenUsed/>
    <w:rsid w:val="001455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55F7"/>
  </w:style>
  <w:style w:type="character" w:customStyle="1" w:styleId="TextocomentarioCar">
    <w:name w:val="Texto comentario Car"/>
    <w:link w:val="Textocomentario"/>
    <w:uiPriority w:val="99"/>
    <w:semiHidden/>
    <w:rsid w:val="001455F7"/>
    <w:rPr>
      <w:rFonts w:ascii="Times New Roman" w:eastAsia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5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55F7"/>
    <w:rPr>
      <w:rFonts w:ascii="Times New Roman" w:eastAsia="Times New Roman" w:hAnsi="Times New Roman"/>
      <w:b/>
      <w:bCs/>
      <w:lang w:val="es-ES_tradnl" w:eastAsia="es-ES"/>
    </w:rPr>
  </w:style>
  <w:style w:type="paragraph" w:customStyle="1" w:styleId="Default">
    <w:name w:val="Default"/>
    <w:rsid w:val="008A0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8A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986681"/>
    <w:rPr>
      <w:rFonts w:ascii="Cambria" w:hAnsi="Cambria"/>
      <w:b/>
      <w:bCs/>
      <w:kern w:val="32"/>
      <w:sz w:val="32"/>
      <w:szCs w:val="32"/>
      <w:lang w:val="en-US" w:eastAsia="es-ES"/>
    </w:rPr>
  </w:style>
  <w:style w:type="character" w:customStyle="1" w:styleId="Ttulo2Car">
    <w:name w:val="Título 2 Car"/>
    <w:link w:val="Ttulo2"/>
    <w:rsid w:val="00986681"/>
    <w:rPr>
      <w:rFonts w:ascii="Arial" w:hAnsi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986681"/>
    <w:rPr>
      <w:rFonts w:ascii="Arial" w:hAnsi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986681"/>
    <w:rPr>
      <w:rFonts w:ascii="Times New Roman" w:hAnsi="Times New Roman"/>
      <w:b/>
      <w:bCs/>
      <w:sz w:val="28"/>
      <w:szCs w:val="28"/>
      <w:lang w:val="en-US" w:eastAsia="es-ES"/>
    </w:rPr>
  </w:style>
  <w:style w:type="character" w:customStyle="1" w:styleId="Ttulo5Car">
    <w:name w:val="Título 5 Car"/>
    <w:link w:val="Ttulo5"/>
    <w:rsid w:val="00986681"/>
    <w:rPr>
      <w:rFonts w:ascii="Times New Roman" w:hAnsi="Times New Roman"/>
      <w:b/>
      <w:bCs/>
      <w:i/>
      <w:iCs/>
      <w:sz w:val="26"/>
      <w:szCs w:val="26"/>
      <w:lang w:val="en-US" w:eastAsia="es-ES"/>
    </w:rPr>
  </w:style>
  <w:style w:type="character" w:customStyle="1" w:styleId="Ttulo6Car">
    <w:name w:val="Título 6 Car"/>
    <w:link w:val="Ttulo6"/>
    <w:rsid w:val="00986681"/>
    <w:rPr>
      <w:rFonts w:ascii="Times New Roman" w:hAnsi="Times New Roman"/>
      <w:b/>
      <w:bCs/>
      <w:sz w:val="22"/>
      <w:szCs w:val="22"/>
      <w:lang w:val="en-US" w:eastAsia="es-ES"/>
    </w:rPr>
  </w:style>
  <w:style w:type="character" w:customStyle="1" w:styleId="Ttulo7Car">
    <w:name w:val="Título 7 Car"/>
    <w:link w:val="Ttulo7"/>
    <w:rsid w:val="00986681"/>
    <w:rPr>
      <w:rFonts w:ascii="Times New Roman" w:hAnsi="Times New Roman"/>
      <w:sz w:val="24"/>
      <w:szCs w:val="24"/>
      <w:lang w:val="en-US" w:eastAsia="es-ES"/>
    </w:rPr>
  </w:style>
  <w:style w:type="character" w:customStyle="1" w:styleId="Ttulo8Car">
    <w:name w:val="Título 8 Car"/>
    <w:link w:val="Ttulo8"/>
    <w:rsid w:val="00986681"/>
    <w:rPr>
      <w:rFonts w:ascii="Times New Roman" w:hAnsi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link w:val="Ttulo9"/>
    <w:rsid w:val="00986681"/>
    <w:rPr>
      <w:rFonts w:ascii="Arial" w:hAnsi="Arial"/>
      <w:sz w:val="22"/>
      <w:szCs w:val="22"/>
      <w:lang w:val="en-U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05F3"/>
    <w:rPr>
      <w:rFonts w:ascii="Times New Roman" w:eastAsia="Times New Roman" w:hAnsi="Times New Roman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D320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5D320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D3200"/>
    <w:pPr>
      <w:spacing w:after="100"/>
      <w:ind w:left="20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035F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035F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7035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035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035F"/>
    <w:rPr>
      <w:rFonts w:ascii="Times New Roman" w:eastAsia="Times New Roman" w:hAnsi="Times New Roman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7035F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958B6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958B6"/>
    <w:rPr>
      <w:rFonts w:ascii="Arial" w:eastAsia="Arial" w:hAnsi="Arial" w:cs="Arial"/>
      <w:sz w:val="24"/>
      <w:szCs w:val="24"/>
      <w:lang w:val="es-CO" w:eastAsia="es-CO" w:bidi="es-CO"/>
    </w:rPr>
  </w:style>
  <w:style w:type="table" w:customStyle="1" w:styleId="Tablaconcuadrcula1">
    <w:name w:val="Tabla con cuadrícula1"/>
    <w:basedOn w:val="Tablanormal"/>
    <w:uiPriority w:val="59"/>
    <w:rsid w:val="00C958B6"/>
    <w:rPr>
      <w:rFonts w:asciiTheme="minorHAnsi" w:eastAsia="Times New Roman" w:hAnsiTheme="minorHAnsi" w:cstheme="minorBidi"/>
      <w:sz w:val="22"/>
      <w:szCs w:val="22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{8879A287-9EC9-4269-B5E4-6E3E1EC7F29F}</b:Guid>
    <b:Title>http://www.sigep.gov.co/que_es</b:Title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437C6C-674E-44E1-928B-521594DF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1060</Words>
  <Characters>5835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3 - Plan de Registro y Seguimiento del SIGEP.</vt:lpstr>
    </vt:vector>
  </TitlesOfParts>
  <Company>INSTITUTO DE CULTURA Y PATRIMONIO DE ANTIOQUIA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3 - Plan de Registro y Seguimiento del SIGEP.</dc:title>
  <dc:creator>Luffi</dc:creator>
  <cp:lastModifiedBy>Sandra Diaz</cp:lastModifiedBy>
  <cp:revision>2</cp:revision>
  <cp:lastPrinted>2019-01-28T21:51:00Z</cp:lastPrinted>
  <dcterms:created xsi:type="dcterms:W3CDTF">2020-01-28T18:44:00Z</dcterms:created>
  <dcterms:modified xsi:type="dcterms:W3CDTF">2020-01-28T18:44:00Z</dcterms:modified>
</cp:coreProperties>
</file>