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1623E" w14:textId="77777777" w:rsidR="00935CB6" w:rsidRDefault="00935CB6" w:rsidP="009B1C68">
      <w:pPr>
        <w:pStyle w:val="Default"/>
        <w:jc w:val="center"/>
      </w:pPr>
    </w:p>
    <w:p w14:paraId="7DE28EA1" w14:textId="77777777" w:rsidR="00935CB6" w:rsidRDefault="00935CB6" w:rsidP="009B1C68">
      <w:pPr>
        <w:pStyle w:val="Default"/>
        <w:shd w:val="clear" w:color="auto" w:fill="00B0F0"/>
        <w:jc w:val="center"/>
        <w:rPr>
          <w:color w:val="auto"/>
        </w:rPr>
      </w:pPr>
    </w:p>
    <w:p w14:paraId="7786B9D6" w14:textId="4326F355" w:rsidR="00935CB6" w:rsidRPr="00935CB6" w:rsidRDefault="00935CB6" w:rsidP="009B1C68">
      <w:pPr>
        <w:pStyle w:val="Default"/>
        <w:shd w:val="clear" w:color="auto" w:fill="00B0F0"/>
        <w:jc w:val="center"/>
        <w:rPr>
          <w:color w:val="auto"/>
          <w:sz w:val="48"/>
          <w:szCs w:val="48"/>
        </w:rPr>
      </w:pPr>
      <w:r w:rsidRPr="00935CB6">
        <w:rPr>
          <w:b/>
          <w:bCs/>
          <w:color w:val="auto"/>
          <w:sz w:val="48"/>
          <w:szCs w:val="48"/>
        </w:rPr>
        <w:t xml:space="preserve">Plan </w:t>
      </w:r>
      <w:r w:rsidR="00B04232">
        <w:rPr>
          <w:b/>
          <w:bCs/>
          <w:color w:val="auto"/>
          <w:sz w:val="48"/>
          <w:szCs w:val="48"/>
        </w:rPr>
        <w:t>de Seguridad y Privacidad de la Información</w:t>
      </w:r>
    </w:p>
    <w:p w14:paraId="0694309F" w14:textId="77777777" w:rsidR="00935CB6" w:rsidRDefault="00935CB6" w:rsidP="00935CB6">
      <w:pPr>
        <w:pStyle w:val="Default"/>
        <w:jc w:val="right"/>
        <w:rPr>
          <w:rFonts w:ascii="Cambria" w:hAnsi="Cambria" w:cs="Cambria"/>
          <w:b/>
          <w:bCs/>
          <w:color w:val="auto"/>
          <w:sz w:val="96"/>
          <w:szCs w:val="96"/>
        </w:rPr>
      </w:pPr>
      <w:r>
        <w:rPr>
          <w:rFonts w:ascii="Cambria" w:hAnsi="Cambria" w:cs="Cambria"/>
          <w:b/>
          <w:bCs/>
          <w:color w:val="auto"/>
          <w:sz w:val="96"/>
          <w:szCs w:val="96"/>
        </w:rPr>
        <w:t xml:space="preserve">2020 </w:t>
      </w:r>
    </w:p>
    <w:p w14:paraId="7E19EA32" w14:textId="77777777" w:rsidR="00935CB6" w:rsidRDefault="00935CB6" w:rsidP="00935CB6">
      <w:pPr>
        <w:pStyle w:val="Default"/>
        <w:jc w:val="right"/>
        <w:rPr>
          <w:rFonts w:ascii="Cambria" w:hAnsi="Cambria" w:cs="Cambria"/>
          <w:color w:val="auto"/>
          <w:sz w:val="96"/>
          <w:szCs w:val="96"/>
        </w:rPr>
      </w:pPr>
      <w:r w:rsidRPr="00935CB6">
        <w:rPr>
          <w:noProof/>
        </w:rPr>
        <w:drawing>
          <wp:inline distT="0" distB="0" distL="0" distR="0" wp14:anchorId="12719CB8" wp14:editId="2B95F372">
            <wp:extent cx="6306816" cy="41046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8880" cy="41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8756" w14:textId="77777777" w:rsidR="00935CB6" w:rsidRDefault="00935CB6" w:rsidP="00935CB6">
      <w:pPr>
        <w:pStyle w:val="Default"/>
        <w:jc w:val="right"/>
        <w:rPr>
          <w:rFonts w:ascii="Cambria" w:hAnsi="Cambria" w:cs="Cambria"/>
          <w:color w:val="auto"/>
          <w:sz w:val="96"/>
          <w:szCs w:val="96"/>
        </w:rPr>
      </w:pPr>
    </w:p>
    <w:p w14:paraId="3766BBCB" w14:textId="057D66FF" w:rsidR="00935CB6" w:rsidRDefault="00935CB6" w:rsidP="009B1C68">
      <w:pPr>
        <w:pStyle w:val="Default"/>
        <w:jc w:val="center"/>
        <w:rPr>
          <w:rFonts w:ascii="Cambria" w:hAnsi="Cambria" w:cs="Cambria"/>
          <w:b/>
          <w:bCs/>
          <w:color w:val="auto"/>
          <w:sz w:val="52"/>
          <w:szCs w:val="52"/>
        </w:rPr>
      </w:pPr>
      <w:r w:rsidRPr="00935CB6">
        <w:rPr>
          <w:rFonts w:ascii="Cambria" w:hAnsi="Cambria" w:cs="Cambria"/>
          <w:b/>
          <w:bCs/>
          <w:color w:val="auto"/>
          <w:sz w:val="52"/>
          <w:szCs w:val="52"/>
        </w:rPr>
        <w:t>Instituto de Cultura y Patrimonio de Antioquia</w:t>
      </w:r>
    </w:p>
    <w:p w14:paraId="36E4FDE2" w14:textId="09EC9841" w:rsidR="00B04232" w:rsidRDefault="00B04232" w:rsidP="009B1C68">
      <w:pPr>
        <w:pStyle w:val="Default"/>
        <w:jc w:val="center"/>
        <w:rPr>
          <w:rFonts w:ascii="Cambria" w:hAnsi="Cambria" w:cs="Cambria"/>
          <w:b/>
          <w:bCs/>
          <w:color w:val="auto"/>
          <w:sz w:val="52"/>
          <w:szCs w:val="52"/>
        </w:rPr>
      </w:pPr>
    </w:p>
    <w:p w14:paraId="54999E39" w14:textId="42CE79CA" w:rsidR="00B04232" w:rsidRDefault="00B04232" w:rsidP="009B1C68">
      <w:pPr>
        <w:pStyle w:val="Default"/>
        <w:jc w:val="center"/>
        <w:rPr>
          <w:rFonts w:ascii="Cambria" w:hAnsi="Cambria" w:cs="Cambria"/>
          <w:color w:val="auto"/>
          <w:sz w:val="22"/>
          <w:szCs w:val="22"/>
        </w:rPr>
      </w:pPr>
    </w:p>
    <w:p w14:paraId="7E73F552" w14:textId="41974F6A" w:rsidR="00B04232" w:rsidRPr="00B04232" w:rsidRDefault="00B04232" w:rsidP="00B04232">
      <w:pPr>
        <w:pStyle w:val="Default"/>
        <w:rPr>
          <w:color w:val="auto"/>
          <w:sz w:val="22"/>
          <w:szCs w:val="22"/>
        </w:rPr>
      </w:pPr>
    </w:p>
    <w:p w14:paraId="2C8E1A5A" w14:textId="77777777" w:rsidR="00B04232" w:rsidRPr="00B04232" w:rsidRDefault="00B04232" w:rsidP="00B04232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B04232">
        <w:rPr>
          <w:b/>
          <w:bCs/>
          <w:color w:val="auto"/>
          <w:sz w:val="22"/>
          <w:szCs w:val="22"/>
        </w:rPr>
        <w:t xml:space="preserve">Plan de Seguridad y Privacidad de la Información </w:t>
      </w:r>
    </w:p>
    <w:p w14:paraId="6295C563" w14:textId="77777777" w:rsidR="00B04232" w:rsidRP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  <w:r w:rsidRPr="00B04232">
        <w:rPr>
          <w:color w:val="auto"/>
          <w:sz w:val="22"/>
          <w:szCs w:val="22"/>
        </w:rPr>
        <w:t xml:space="preserve"> </w:t>
      </w:r>
    </w:p>
    <w:p w14:paraId="26C246E0" w14:textId="77777777" w:rsidR="00B04232" w:rsidRP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  <w:r w:rsidRPr="00B04232">
        <w:rPr>
          <w:color w:val="auto"/>
          <w:sz w:val="22"/>
          <w:szCs w:val="22"/>
        </w:rPr>
        <w:t xml:space="preserve">El Instituto de Cultura y Patrimonio de Antioquia  protege, preserva y administra la integridad, confidencialidad y disponibilidad de la información en el marco de la operación de sus procesos y en cumplimiento de los requisitos legales y reglamentarios, mediante la prevención de incidentes de seguridad de la información a través de gestión de riesgos e implementación de mecanismos de seguridad físicos y lógicos, orientados a la mejora continua en la gestión y el alto desempeño del Sistema de Gestión de Seguridad de la Información, con la finalidad de prestar servicios con calidad y transparencia. </w:t>
      </w:r>
    </w:p>
    <w:p w14:paraId="0625C609" w14:textId="77777777" w:rsidR="00B04232" w:rsidRP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  <w:r w:rsidRPr="00B04232">
        <w:rPr>
          <w:color w:val="auto"/>
          <w:sz w:val="22"/>
          <w:szCs w:val="22"/>
        </w:rPr>
        <w:t xml:space="preserve"> </w:t>
      </w:r>
    </w:p>
    <w:p w14:paraId="722B05C2" w14:textId="77777777" w:rsidR="00B04232" w:rsidRP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  <w:r w:rsidRPr="00B04232">
        <w:rPr>
          <w:color w:val="auto"/>
          <w:sz w:val="22"/>
          <w:szCs w:val="22"/>
        </w:rPr>
        <w:t xml:space="preserve">Este plan está constituido como Plan de Implementación SGSI en el marco de las responsabilidades asignadas al cumplimiento del Modelo de Seguridad y Privacidad del Instituto. El Plan de Implementación SGSI para el Instituto es aprobado por el Subcomité de coordinación del Sistema Integrado de Gestión para cada vigencia. </w:t>
      </w:r>
    </w:p>
    <w:p w14:paraId="7788D00B" w14:textId="77777777" w:rsidR="00B04232" w:rsidRP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  <w:r w:rsidRPr="00B04232">
        <w:rPr>
          <w:color w:val="auto"/>
          <w:sz w:val="22"/>
          <w:szCs w:val="22"/>
        </w:rPr>
        <w:t xml:space="preserve"> </w:t>
      </w:r>
    </w:p>
    <w:p w14:paraId="56A23DD7" w14:textId="77777777" w:rsidR="00B04232" w:rsidRP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  <w:r w:rsidRPr="00B04232">
        <w:rPr>
          <w:color w:val="auto"/>
          <w:sz w:val="22"/>
          <w:szCs w:val="22"/>
        </w:rPr>
        <w:t xml:space="preserve">Indicadores del plan de acción asociados a la Dimensión de Gestión con valores para Resultados - Política Gobierno Digital </w:t>
      </w:r>
    </w:p>
    <w:p w14:paraId="292B4716" w14:textId="323494A8" w:rsid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  <w:r w:rsidRPr="00B04232">
        <w:rPr>
          <w:color w:val="auto"/>
          <w:sz w:val="22"/>
          <w:szCs w:val="22"/>
        </w:rPr>
        <w:t xml:space="preserve"> </w:t>
      </w:r>
    </w:p>
    <w:p w14:paraId="2637BAB0" w14:textId="4301BA9E" w:rsid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</w:p>
    <w:p w14:paraId="34612095" w14:textId="0D2BBE29" w:rsid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</w:p>
    <w:p w14:paraId="622AF00D" w14:textId="69D12856" w:rsidR="00B04232" w:rsidRPr="00B04232" w:rsidRDefault="00B04232" w:rsidP="00B04232">
      <w:pPr>
        <w:pStyle w:val="Default"/>
        <w:jc w:val="both"/>
        <w:rPr>
          <w:color w:val="auto"/>
          <w:sz w:val="22"/>
          <w:szCs w:val="22"/>
        </w:rPr>
      </w:pPr>
      <w:r w:rsidRPr="00B04232">
        <w:drawing>
          <wp:inline distT="0" distB="0" distL="0" distR="0" wp14:anchorId="18056B39" wp14:editId="4C85F6AB">
            <wp:extent cx="6019800" cy="237509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7054" cy="238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7488" w14:textId="76F5543A" w:rsidR="00B04232" w:rsidRDefault="00B04232" w:rsidP="009B1C68">
      <w:pPr>
        <w:pStyle w:val="Default"/>
        <w:jc w:val="center"/>
        <w:rPr>
          <w:rFonts w:ascii="Cambria" w:hAnsi="Cambria" w:cs="Cambria"/>
          <w:color w:val="auto"/>
          <w:sz w:val="22"/>
          <w:szCs w:val="22"/>
        </w:rPr>
      </w:pPr>
    </w:p>
    <w:p w14:paraId="3CAD3892" w14:textId="4A54D3C4" w:rsidR="00B04232" w:rsidRDefault="00B04232" w:rsidP="009B1C68">
      <w:pPr>
        <w:pStyle w:val="Default"/>
        <w:jc w:val="center"/>
        <w:rPr>
          <w:rFonts w:ascii="Cambria" w:hAnsi="Cambria" w:cs="Cambria"/>
          <w:color w:val="auto"/>
          <w:sz w:val="22"/>
          <w:szCs w:val="22"/>
        </w:rPr>
      </w:pPr>
    </w:p>
    <w:p w14:paraId="334CD148" w14:textId="090D7BE0" w:rsidR="00B04232" w:rsidRDefault="00B04232" w:rsidP="009B1C68">
      <w:pPr>
        <w:pStyle w:val="Default"/>
        <w:jc w:val="center"/>
        <w:rPr>
          <w:rFonts w:ascii="Cambria" w:hAnsi="Cambria" w:cs="Cambria"/>
          <w:color w:val="auto"/>
          <w:sz w:val="22"/>
          <w:szCs w:val="22"/>
        </w:rPr>
      </w:pPr>
      <w:bookmarkStart w:id="0" w:name="_GoBack"/>
      <w:bookmarkEnd w:id="0"/>
    </w:p>
    <w:p w14:paraId="6555E8FC" w14:textId="2BD7F69F" w:rsidR="00B04232" w:rsidRDefault="00B04232" w:rsidP="009B1C68">
      <w:pPr>
        <w:pStyle w:val="Default"/>
        <w:jc w:val="center"/>
        <w:rPr>
          <w:rFonts w:ascii="Cambria" w:hAnsi="Cambria" w:cs="Cambria"/>
          <w:color w:val="auto"/>
          <w:sz w:val="22"/>
          <w:szCs w:val="22"/>
        </w:rPr>
      </w:pPr>
    </w:p>
    <w:p w14:paraId="171CFAE5" w14:textId="4DD1E175" w:rsidR="00B04232" w:rsidRDefault="00B04232" w:rsidP="009B1C68">
      <w:pPr>
        <w:pStyle w:val="Default"/>
        <w:jc w:val="center"/>
        <w:rPr>
          <w:rFonts w:ascii="Cambria" w:hAnsi="Cambria" w:cs="Cambria"/>
          <w:color w:val="auto"/>
          <w:sz w:val="22"/>
          <w:szCs w:val="22"/>
        </w:rPr>
      </w:pPr>
    </w:p>
    <w:p w14:paraId="07C31D2C" w14:textId="77777777" w:rsidR="00B04232" w:rsidRPr="00B04232" w:rsidRDefault="00B04232" w:rsidP="009B1C68">
      <w:pPr>
        <w:pStyle w:val="Default"/>
        <w:jc w:val="center"/>
        <w:rPr>
          <w:rFonts w:ascii="Cambria" w:hAnsi="Cambria" w:cs="Cambria"/>
          <w:color w:val="auto"/>
          <w:sz w:val="22"/>
          <w:szCs w:val="22"/>
        </w:rPr>
      </w:pPr>
    </w:p>
    <w:tbl>
      <w:tblPr>
        <w:tblStyle w:val="Tablaconcuadrcula1"/>
        <w:tblW w:w="9351" w:type="dxa"/>
        <w:tblLayout w:type="fixed"/>
        <w:tblLook w:val="04A0" w:firstRow="1" w:lastRow="0" w:firstColumn="1" w:lastColumn="0" w:noHBand="0" w:noVBand="1"/>
      </w:tblPr>
      <w:tblGrid>
        <w:gridCol w:w="4390"/>
        <w:gridCol w:w="4961"/>
      </w:tblGrid>
      <w:tr w:rsidR="009B1C68" w:rsidRPr="00080D3F" w14:paraId="2EE9AF5D" w14:textId="77777777" w:rsidTr="004C5F61">
        <w:tc>
          <w:tcPr>
            <w:tcW w:w="4390" w:type="dxa"/>
          </w:tcPr>
          <w:p w14:paraId="598940F3" w14:textId="77777777" w:rsidR="009B1C68" w:rsidRPr="009B1C68" w:rsidRDefault="009B1C68" w:rsidP="009B1C68">
            <w:pPr>
              <w:jc w:val="both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9B1C68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  <w:lang w:eastAsia="es-CO"/>
              </w:rPr>
              <w:t>ELABOR</w:t>
            </w:r>
            <w:r w:rsidRPr="00080D3F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  <w:lang w:eastAsia="es-CO"/>
              </w:rPr>
              <w:t>Ó</w:t>
            </w:r>
          </w:p>
        </w:tc>
        <w:tc>
          <w:tcPr>
            <w:tcW w:w="4961" w:type="dxa"/>
          </w:tcPr>
          <w:p w14:paraId="018D9069" w14:textId="77777777" w:rsidR="009B1C68" w:rsidRPr="009B1C68" w:rsidRDefault="009B1C68" w:rsidP="009B1C68">
            <w:pPr>
              <w:jc w:val="both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9B1C68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  <w:lang w:eastAsia="es-CO"/>
              </w:rPr>
              <w:t>REVI</w:t>
            </w:r>
            <w:r w:rsidRPr="00080D3F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  <w:lang w:eastAsia="es-CO"/>
              </w:rPr>
              <w:t>SÓ</w:t>
            </w:r>
          </w:p>
        </w:tc>
      </w:tr>
      <w:tr w:rsidR="009B1C68" w:rsidRPr="00080D3F" w14:paraId="5FC8A123" w14:textId="77777777" w:rsidTr="004C5F61">
        <w:trPr>
          <w:trHeight w:val="1045"/>
        </w:trPr>
        <w:tc>
          <w:tcPr>
            <w:tcW w:w="4390" w:type="dxa"/>
          </w:tcPr>
          <w:p w14:paraId="55F9447F" w14:textId="77777777" w:rsidR="009B1C68" w:rsidRPr="009B1C68" w:rsidRDefault="009B1C68" w:rsidP="009B1C68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  <w:p w14:paraId="56C5ACF1" w14:textId="77777777" w:rsidR="009B1C68" w:rsidRPr="009B1C68" w:rsidRDefault="009B1C68" w:rsidP="009B1C68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9B1C68">
              <w:rPr>
                <w:rFonts w:ascii="Arial Narrow" w:hAnsi="Arial Narrow" w:cs="Times New Roman"/>
                <w:color w:val="000000"/>
                <w:sz w:val="20"/>
                <w:szCs w:val="20"/>
                <w:lang w:eastAsia="es-CO"/>
              </w:rPr>
              <w:t>Raúl Augusto Restrepo Granada</w:t>
            </w:r>
          </w:p>
          <w:p w14:paraId="788871D0" w14:textId="77777777" w:rsidR="009B1C68" w:rsidRPr="009B1C68" w:rsidRDefault="009B1C68" w:rsidP="009B1C68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9B1C68">
              <w:rPr>
                <w:rFonts w:ascii="Arial Narrow" w:hAnsi="Arial Narrow" w:cs="Times New Roman"/>
                <w:color w:val="000000"/>
                <w:sz w:val="20"/>
                <w:szCs w:val="20"/>
                <w:lang w:eastAsia="es-CO"/>
              </w:rPr>
              <w:t>Técnico Administrativo (TICS)</w:t>
            </w:r>
          </w:p>
          <w:p w14:paraId="258337B8" w14:textId="77777777" w:rsidR="009B1C68" w:rsidRPr="009B1C68" w:rsidRDefault="009B1C68" w:rsidP="009B1C68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9B1C68">
              <w:rPr>
                <w:rFonts w:ascii="Arial Narrow" w:hAnsi="Arial Narrow" w:cs="Times New Roman"/>
                <w:color w:val="000000"/>
                <w:sz w:val="20"/>
                <w:szCs w:val="20"/>
              </w:rPr>
              <w:t xml:space="preserve">Fecha: </w:t>
            </w:r>
            <w:r w:rsidRPr="00080D3F">
              <w:rPr>
                <w:rFonts w:ascii="Arial Narrow" w:hAnsi="Arial Narrow" w:cs="Times New Roman"/>
                <w:color w:val="000000"/>
                <w:sz w:val="20"/>
                <w:szCs w:val="20"/>
              </w:rPr>
              <w:t>28</w:t>
            </w:r>
            <w:r w:rsidRPr="009B1C68">
              <w:rPr>
                <w:rFonts w:ascii="Arial Narrow" w:hAnsi="Arial Narrow" w:cs="Times New Roman"/>
                <w:color w:val="000000"/>
                <w:sz w:val="20"/>
                <w:szCs w:val="20"/>
              </w:rPr>
              <w:t>/0</w:t>
            </w:r>
            <w:r w:rsidRPr="00080D3F">
              <w:rPr>
                <w:rFonts w:ascii="Arial Narrow" w:hAnsi="Arial Narrow" w:cs="Times New Roman"/>
                <w:color w:val="000000"/>
                <w:sz w:val="20"/>
                <w:szCs w:val="20"/>
              </w:rPr>
              <w:t>1</w:t>
            </w:r>
            <w:r w:rsidRPr="009B1C68">
              <w:rPr>
                <w:rFonts w:ascii="Arial Narrow" w:hAnsi="Arial Narrow" w:cs="Times New Roman"/>
                <w:color w:val="000000"/>
                <w:sz w:val="20"/>
                <w:szCs w:val="20"/>
              </w:rPr>
              <w:t>/20</w:t>
            </w:r>
            <w:r w:rsidRPr="00080D3F">
              <w:rPr>
                <w:rFonts w:ascii="Arial Narrow" w:hAnsi="Arial Narrow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61" w:type="dxa"/>
          </w:tcPr>
          <w:p w14:paraId="35FD4AC3" w14:textId="77777777" w:rsidR="009B1C68" w:rsidRPr="00080D3F" w:rsidRDefault="009B1C68" w:rsidP="009B1C68">
            <w:pPr>
              <w:rPr>
                <w:rFonts w:ascii="Arial Narrow" w:hAnsi="Arial Narrow" w:cs="Arial"/>
                <w:color w:val="000000"/>
                <w:sz w:val="20"/>
                <w:szCs w:val="20"/>
                <w:lang w:eastAsia="es-CO"/>
              </w:rPr>
            </w:pPr>
          </w:p>
          <w:p w14:paraId="5129E82A" w14:textId="77777777" w:rsidR="009B1C68" w:rsidRPr="00080D3F" w:rsidRDefault="009B1C68" w:rsidP="009B1C68">
            <w:pPr>
              <w:rPr>
                <w:rFonts w:ascii="Arial Narrow" w:hAnsi="Arial Narrow" w:cs="Arial"/>
                <w:color w:val="000000"/>
                <w:sz w:val="20"/>
                <w:szCs w:val="20"/>
                <w:lang w:eastAsia="es-CO"/>
              </w:rPr>
            </w:pPr>
            <w:r w:rsidRPr="00080D3F">
              <w:rPr>
                <w:rFonts w:ascii="Arial Narrow" w:hAnsi="Arial Narrow" w:cs="Arial"/>
                <w:color w:val="000000"/>
                <w:sz w:val="20"/>
                <w:szCs w:val="20"/>
                <w:lang w:eastAsia="es-CO"/>
              </w:rPr>
              <w:t>John Jairo Duque Garcia</w:t>
            </w:r>
          </w:p>
          <w:p w14:paraId="4FBC7E7B" w14:textId="77777777" w:rsidR="009B1C68" w:rsidRPr="009B1C68" w:rsidRDefault="009B1C68" w:rsidP="009B1C68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080D3F">
              <w:rPr>
                <w:rFonts w:ascii="Arial Narrow" w:hAnsi="Arial Narrow" w:cs="Arial"/>
                <w:color w:val="000000"/>
                <w:sz w:val="20"/>
                <w:szCs w:val="20"/>
                <w:lang w:eastAsia="es-CO"/>
              </w:rPr>
              <w:t>Subdirector Administrativo y Financiero</w:t>
            </w:r>
          </w:p>
          <w:p w14:paraId="0D4D0BC1" w14:textId="77777777" w:rsidR="009B1C68" w:rsidRPr="009B1C68" w:rsidRDefault="009B1C68" w:rsidP="009B1C68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9B1C68">
              <w:rPr>
                <w:rFonts w:ascii="Arial Narrow" w:hAnsi="Arial Narrow" w:cs="Times New Roman"/>
                <w:color w:val="000000"/>
                <w:sz w:val="20"/>
                <w:szCs w:val="20"/>
              </w:rPr>
              <w:t xml:space="preserve">Fecha: </w:t>
            </w:r>
            <w:r w:rsidRPr="00080D3F">
              <w:rPr>
                <w:rFonts w:ascii="Arial Narrow" w:hAnsi="Arial Narrow" w:cs="Times New Roman"/>
                <w:color w:val="000000"/>
                <w:sz w:val="20"/>
                <w:szCs w:val="20"/>
              </w:rPr>
              <w:t>28</w:t>
            </w:r>
            <w:r w:rsidRPr="009B1C68">
              <w:rPr>
                <w:rFonts w:ascii="Arial Narrow" w:hAnsi="Arial Narrow" w:cs="Times New Roman"/>
                <w:color w:val="000000"/>
                <w:sz w:val="20"/>
                <w:szCs w:val="20"/>
              </w:rPr>
              <w:t>/</w:t>
            </w:r>
            <w:r w:rsidRPr="00080D3F">
              <w:rPr>
                <w:rFonts w:ascii="Arial Narrow" w:hAnsi="Arial Narrow" w:cs="Times New Roman"/>
                <w:color w:val="000000"/>
                <w:sz w:val="20"/>
                <w:szCs w:val="20"/>
              </w:rPr>
              <w:t>01</w:t>
            </w:r>
            <w:r w:rsidRPr="009B1C68">
              <w:rPr>
                <w:rFonts w:ascii="Arial Narrow" w:hAnsi="Arial Narrow" w:cs="Times New Roman"/>
                <w:color w:val="000000"/>
                <w:sz w:val="20"/>
                <w:szCs w:val="20"/>
              </w:rPr>
              <w:t>/20</w:t>
            </w:r>
            <w:r w:rsidRPr="00080D3F">
              <w:rPr>
                <w:rFonts w:ascii="Arial Narrow" w:hAnsi="Arial Narrow" w:cs="Times New Roman"/>
                <w:color w:val="000000"/>
                <w:sz w:val="20"/>
                <w:szCs w:val="20"/>
              </w:rPr>
              <w:t>20</w:t>
            </w:r>
          </w:p>
        </w:tc>
      </w:tr>
    </w:tbl>
    <w:p w14:paraId="2EDA9422" w14:textId="77777777" w:rsidR="00935CB6" w:rsidRDefault="00935CB6" w:rsidP="00C0670A">
      <w:pPr>
        <w:pStyle w:val="Default"/>
        <w:jc w:val="both"/>
        <w:rPr>
          <w:rFonts w:ascii="Cambria" w:hAnsi="Cambria" w:cs="Cambria"/>
          <w:color w:val="auto"/>
          <w:sz w:val="96"/>
          <w:szCs w:val="96"/>
        </w:rPr>
      </w:pPr>
    </w:p>
    <w:sectPr w:rsidR="00935CB6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B6E85" w14:textId="77777777" w:rsidR="004C5F61" w:rsidRDefault="004C5F61" w:rsidP="004C5F61">
      <w:pPr>
        <w:spacing w:after="0" w:line="240" w:lineRule="auto"/>
      </w:pPr>
      <w:r>
        <w:separator/>
      </w:r>
    </w:p>
  </w:endnote>
  <w:endnote w:type="continuationSeparator" w:id="0">
    <w:p w14:paraId="63EF7DFA" w14:textId="77777777" w:rsidR="004C5F61" w:rsidRDefault="004C5F61" w:rsidP="004C5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92386" w14:textId="77777777" w:rsidR="004C5F61" w:rsidRDefault="004C5F61" w:rsidP="004C5F61">
      <w:pPr>
        <w:spacing w:after="0" w:line="240" w:lineRule="auto"/>
      </w:pPr>
      <w:r>
        <w:separator/>
      </w:r>
    </w:p>
  </w:footnote>
  <w:footnote w:type="continuationSeparator" w:id="0">
    <w:p w14:paraId="1879BA3F" w14:textId="77777777" w:rsidR="004C5F61" w:rsidRDefault="004C5F61" w:rsidP="004C5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EDA1F" w14:textId="4A02B613" w:rsidR="00CB4F34" w:rsidRDefault="00CB4F34" w:rsidP="004C5F61">
    <w:pPr>
      <w:pStyle w:val="Encabezado"/>
      <w:jc w:val="right"/>
    </w:pPr>
    <w:r w:rsidRPr="00CB4F34">
      <w:drawing>
        <wp:anchor distT="0" distB="0" distL="114300" distR="114300" simplePos="0" relativeHeight="251659264" behindDoc="0" locked="0" layoutInCell="1" allowOverlap="1" wp14:anchorId="6AABC280" wp14:editId="650FC700">
          <wp:simplePos x="0" y="0"/>
          <wp:positionH relativeFrom="margin">
            <wp:align>left</wp:align>
          </wp:positionH>
          <wp:positionV relativeFrom="paragraph">
            <wp:posOffset>-384175</wp:posOffset>
          </wp:positionV>
          <wp:extent cx="1414780" cy="1155065"/>
          <wp:effectExtent l="0" t="0" r="0" b="6985"/>
          <wp:wrapThrough wrapText="bothSides">
            <wp:wrapPolygon edited="0">
              <wp:start x="13670" y="356"/>
              <wp:lineTo x="4363" y="6056"/>
              <wp:lineTo x="3781" y="8550"/>
              <wp:lineTo x="3490" y="12468"/>
              <wp:lineTo x="2327" y="13893"/>
              <wp:lineTo x="873" y="17100"/>
              <wp:lineTo x="582" y="20662"/>
              <wp:lineTo x="16578" y="21374"/>
              <wp:lineTo x="18032" y="21374"/>
              <wp:lineTo x="19777" y="20662"/>
              <wp:lineTo x="20359" y="19593"/>
              <wp:lineTo x="18614" y="14250"/>
              <wp:lineTo x="17451" y="7837"/>
              <wp:lineTo x="16869" y="6769"/>
              <wp:lineTo x="15124" y="356"/>
              <wp:lineTo x="13670" y="356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IC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115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4F34">
      <w:drawing>
        <wp:anchor distT="0" distB="0" distL="114300" distR="114300" simplePos="0" relativeHeight="251660288" behindDoc="1" locked="0" layoutInCell="1" allowOverlap="1" wp14:anchorId="068BB80E" wp14:editId="6A0F5A79">
          <wp:simplePos x="0" y="0"/>
          <wp:positionH relativeFrom="margin">
            <wp:posOffset>3891915</wp:posOffset>
          </wp:positionH>
          <wp:positionV relativeFrom="paragraph">
            <wp:posOffset>-252095</wp:posOffset>
          </wp:positionV>
          <wp:extent cx="2019300" cy="1123950"/>
          <wp:effectExtent l="0" t="0" r="0" b="0"/>
          <wp:wrapTight wrapText="bothSides">
            <wp:wrapPolygon edited="0">
              <wp:start x="0" y="0"/>
              <wp:lineTo x="0" y="21234"/>
              <wp:lineTo x="21396" y="21234"/>
              <wp:lineTo x="2139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BERNACIÓN 2020-2023-C.jpg"/>
                  <pic:cNvPicPr/>
                </pic:nvPicPr>
                <pic:blipFill rotWithShape="1">
                  <a:blip r:embed="rId2"/>
                  <a:srcRect l="7414" t="24260" r="8859" b="21664"/>
                  <a:stretch/>
                </pic:blipFill>
                <pic:spPr bwMode="auto">
                  <a:xfrm>
                    <a:off x="0" y="0"/>
                    <a:ext cx="2019300" cy="1123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415A6" w14:textId="5430B9D7" w:rsidR="00CB4F34" w:rsidRDefault="00CB4F34" w:rsidP="004C5F61">
    <w:pPr>
      <w:pStyle w:val="Encabezado"/>
      <w:jc w:val="right"/>
    </w:pPr>
  </w:p>
  <w:p w14:paraId="5C8BE365" w14:textId="6AB70FC7" w:rsidR="00CB4F34" w:rsidRDefault="00CB4F34" w:rsidP="004C5F61">
    <w:pPr>
      <w:pStyle w:val="Encabezado"/>
      <w:jc w:val="right"/>
    </w:pPr>
  </w:p>
  <w:p w14:paraId="6859A300" w14:textId="5A880823" w:rsidR="00CB4F34" w:rsidRDefault="00CB4F34" w:rsidP="004C5F61">
    <w:pPr>
      <w:pStyle w:val="Encabezado"/>
      <w:jc w:val="right"/>
    </w:pPr>
  </w:p>
  <w:p w14:paraId="280032D6" w14:textId="52B6CDD1" w:rsidR="004C5F61" w:rsidRDefault="004C5F61" w:rsidP="004C5F61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F2B64"/>
    <w:multiLevelType w:val="hybridMultilevel"/>
    <w:tmpl w:val="356847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81E20"/>
    <w:multiLevelType w:val="hybridMultilevel"/>
    <w:tmpl w:val="356847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44F2B"/>
    <w:multiLevelType w:val="hybridMultilevel"/>
    <w:tmpl w:val="356847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F4B06"/>
    <w:multiLevelType w:val="hybridMultilevel"/>
    <w:tmpl w:val="356847F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CB6"/>
    <w:rsid w:val="00080D3F"/>
    <w:rsid w:val="004C5F61"/>
    <w:rsid w:val="005D0E0D"/>
    <w:rsid w:val="00935CB6"/>
    <w:rsid w:val="009A0BFC"/>
    <w:rsid w:val="009B1C68"/>
    <w:rsid w:val="00B04232"/>
    <w:rsid w:val="00BC5207"/>
    <w:rsid w:val="00C0670A"/>
    <w:rsid w:val="00CB4F34"/>
    <w:rsid w:val="00EE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4D55"/>
  <w15:chartTrackingRefBased/>
  <w15:docId w15:val="{61FDD90B-E7EE-4826-8E0C-F63BCD00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35C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935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1C6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1C68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B1C68"/>
    <w:pPr>
      <w:spacing w:after="0" w:line="240" w:lineRule="auto"/>
    </w:pPr>
    <w:rPr>
      <w:rFonts w:eastAsia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C5F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F61"/>
  </w:style>
  <w:style w:type="paragraph" w:styleId="Piedepgina">
    <w:name w:val="footer"/>
    <w:basedOn w:val="Normal"/>
    <w:link w:val="PiedepginaCar"/>
    <w:uiPriority w:val="99"/>
    <w:unhideWhenUsed/>
    <w:rsid w:val="004C5F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Diaz</dc:creator>
  <cp:keywords/>
  <dc:description/>
  <cp:lastModifiedBy>Sandra Diaz</cp:lastModifiedBy>
  <cp:revision>3</cp:revision>
  <dcterms:created xsi:type="dcterms:W3CDTF">2020-01-28T18:27:00Z</dcterms:created>
  <dcterms:modified xsi:type="dcterms:W3CDTF">2020-01-28T18:29:00Z</dcterms:modified>
</cp:coreProperties>
</file>